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4E" w:rsidRPr="005741ED" w:rsidRDefault="005741ED">
      <w:pP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58240" behindDoc="1" locked="0" layoutInCell="1" allowOverlap="1">
            <wp:simplePos x="0" y="0"/>
            <wp:positionH relativeFrom="column">
              <wp:posOffset>-527360</wp:posOffset>
            </wp:positionH>
            <wp:positionV relativeFrom="paragraph">
              <wp:posOffset>-818205</wp:posOffset>
            </wp:positionV>
            <wp:extent cx="10192292" cy="1182029"/>
            <wp:effectExtent l="19050" t="0" r="0" b="0"/>
            <wp:wrapNone/>
            <wp:docPr id="1"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7"/>
                    <a:srcRect/>
                    <a:stretch>
                      <a:fillRect/>
                    </a:stretch>
                  </pic:blipFill>
                  <pic:spPr bwMode="auto">
                    <a:xfrm>
                      <a:off x="0" y="0"/>
                      <a:ext cx="10192292" cy="1182029"/>
                    </a:xfrm>
                    <a:prstGeom prst="rect">
                      <a:avLst/>
                    </a:prstGeom>
                    <a:noFill/>
                    <a:ln w="9525">
                      <a:noFill/>
                      <a:miter lim="800000"/>
                      <a:headEnd/>
                      <a:tailEnd/>
                    </a:ln>
                  </pic:spPr>
                </pic:pic>
              </a:graphicData>
            </a:graphic>
          </wp:anchor>
        </w:drawing>
      </w:r>
      <w:r w:rsidR="00AD48DD" w:rsidRPr="005741ED">
        <w:rPr>
          <w:rFonts w:asciiTheme="minorHAnsi" w:hAnsiTheme="minorHAnsi" w:cstheme="minorHAnsi"/>
          <w:b/>
          <w:sz w:val="28"/>
          <w:szCs w:val="28"/>
        </w:rPr>
        <w:t>Business Impact Analysis Report Template</w:t>
      </w:r>
    </w:p>
    <w:p w:rsidR="00E7324E" w:rsidRPr="005741ED" w:rsidRDefault="00AD48DD">
      <w:pPr>
        <w:rPr>
          <w:rFonts w:asciiTheme="minorHAnsi" w:hAnsiTheme="minorHAnsi" w:cstheme="minorHAnsi"/>
        </w:rPr>
      </w:pPr>
      <w:r w:rsidRPr="005741ED">
        <w:rPr>
          <w:rFonts w:asciiTheme="minorHAnsi" w:hAnsiTheme="minorHAnsi" w:cstheme="minorHAnsi"/>
        </w:rPr>
        <w:t>By Paul Kirvan, FBCI, CBCP, CISSP</w:t>
      </w:r>
    </w:p>
    <w:p w:rsidR="00C540AD" w:rsidRPr="005741ED" w:rsidRDefault="00C540AD">
      <w:pPr>
        <w:rPr>
          <w:rFonts w:asciiTheme="minorHAnsi" w:hAnsiTheme="minorHAnsi" w:cstheme="minorHAnsi"/>
        </w:rPr>
      </w:pPr>
    </w:p>
    <w:p w:rsidR="00AD48DD" w:rsidRPr="005741ED" w:rsidRDefault="00C540AD">
      <w:pPr>
        <w:rPr>
          <w:rFonts w:asciiTheme="minorHAnsi" w:hAnsiTheme="minorHAnsi" w:cstheme="minorHAnsi"/>
        </w:rPr>
      </w:pPr>
      <w:r w:rsidRPr="005741ED">
        <w:rPr>
          <w:rFonts w:asciiTheme="minorHAnsi" w:hAnsiTheme="minorHAnsi" w:cstheme="minorHAnsi"/>
        </w:rPr>
        <w:t>Use this template to pe</w:t>
      </w:r>
      <w:r w:rsidR="004A428A" w:rsidRPr="005741ED">
        <w:rPr>
          <w:rFonts w:asciiTheme="minorHAnsi" w:hAnsiTheme="minorHAnsi" w:cstheme="minorHAnsi"/>
        </w:rPr>
        <w:t>rform business impact analyses.</w:t>
      </w:r>
      <w:r w:rsidRPr="005741ED">
        <w:rPr>
          <w:rFonts w:asciiTheme="minorHAnsi" w:hAnsiTheme="minorHAnsi" w:cstheme="minorHAnsi"/>
        </w:rPr>
        <w:t xml:space="preserve"> Formulate questions to elicit responses for inser</w:t>
      </w:r>
      <w:r w:rsidR="004A428A" w:rsidRPr="005741ED">
        <w:rPr>
          <w:rFonts w:asciiTheme="minorHAnsi" w:hAnsiTheme="minorHAnsi" w:cstheme="minorHAnsi"/>
        </w:rPr>
        <w:t xml:space="preserve">tion into specific categories. </w:t>
      </w:r>
      <w:r w:rsidRPr="005741ED">
        <w:rPr>
          <w:rFonts w:asciiTheme="minorHAnsi" w:hAnsiTheme="minorHAnsi" w:cstheme="minorHAnsi"/>
        </w:rPr>
        <w:t>Organizing all columns into a spreadsheet si</w:t>
      </w:r>
      <w:r w:rsidR="004A428A" w:rsidRPr="005741ED">
        <w:rPr>
          <w:rFonts w:asciiTheme="minorHAnsi" w:hAnsiTheme="minorHAnsi" w:cstheme="minorHAnsi"/>
        </w:rPr>
        <w:t xml:space="preserve">mplifies the analysis process. </w:t>
      </w:r>
      <w:r w:rsidRPr="005741ED">
        <w:rPr>
          <w:rFonts w:asciiTheme="minorHAnsi" w:hAnsiTheme="minorHAnsi" w:cstheme="minorHAnsi"/>
        </w:rPr>
        <w:t xml:space="preserve">This collection of data facilitates the process of identifying the most critical business functions, the financial and operational impact if they are disrupted, strategies to recover them and time frame targets to achieve recovery.  </w:t>
      </w:r>
    </w:p>
    <w:p w:rsidR="00E7324E" w:rsidRPr="005741ED" w:rsidRDefault="00E7324E">
      <w:pPr>
        <w:rPr>
          <w:rFonts w:asciiTheme="minorHAnsi" w:hAnsiTheme="minorHAnsi" w:cstheme="minorHAnsi"/>
        </w:rPr>
      </w:pPr>
    </w:p>
    <w:tbl>
      <w:tblPr>
        <w:tblW w:w="5000" w:type="pct"/>
        <w:tblLook w:val="0000"/>
      </w:tblPr>
      <w:tblGrid>
        <w:gridCol w:w="1644"/>
        <w:gridCol w:w="1623"/>
        <w:gridCol w:w="2027"/>
        <w:gridCol w:w="1965"/>
        <w:gridCol w:w="1280"/>
        <w:gridCol w:w="1213"/>
        <w:gridCol w:w="2406"/>
        <w:gridCol w:w="2458"/>
      </w:tblGrid>
      <w:tr w:rsidR="009028B0" w:rsidRPr="005741ED" w:rsidTr="009028B0">
        <w:trPr>
          <w:trHeight w:val="240"/>
        </w:trPr>
        <w:tc>
          <w:tcPr>
            <w:tcW w:w="562" w:type="pct"/>
            <w:tcBorders>
              <w:top w:val="single" w:sz="8" w:space="0" w:color="auto"/>
              <w:left w:val="single" w:sz="8" w:space="0" w:color="auto"/>
              <w:bottom w:val="nil"/>
              <w:right w:val="single" w:sz="4" w:space="0" w:color="auto"/>
            </w:tcBorders>
            <w:shd w:val="clear" w:color="auto" w:fill="auto"/>
            <w:noWrap/>
            <w:vAlign w:val="center"/>
          </w:tcPr>
          <w:p w:rsidR="009028B0" w:rsidRPr="005741ED" w:rsidRDefault="009028B0"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BU Name</w:t>
            </w:r>
          </w:p>
        </w:tc>
        <w:tc>
          <w:tcPr>
            <w:tcW w:w="555" w:type="pct"/>
            <w:tcBorders>
              <w:top w:val="single" w:sz="8" w:space="0" w:color="auto"/>
              <w:left w:val="nil"/>
              <w:bottom w:val="nil"/>
              <w:right w:val="single" w:sz="4" w:space="0" w:color="auto"/>
            </w:tcBorders>
            <w:shd w:val="clear" w:color="auto" w:fill="auto"/>
            <w:vAlign w:val="center"/>
          </w:tcPr>
          <w:p w:rsidR="009028B0" w:rsidRPr="005741ED" w:rsidRDefault="009028B0"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Head Count</w:t>
            </w:r>
          </w:p>
        </w:tc>
        <w:tc>
          <w:tcPr>
            <w:tcW w:w="693" w:type="pct"/>
            <w:tcBorders>
              <w:top w:val="single" w:sz="8" w:space="0" w:color="auto"/>
              <w:left w:val="nil"/>
              <w:bottom w:val="nil"/>
              <w:right w:val="single" w:sz="4" w:space="0" w:color="auto"/>
            </w:tcBorders>
            <w:shd w:val="clear" w:color="auto" w:fill="auto"/>
            <w:vAlign w:val="center"/>
          </w:tcPr>
          <w:p w:rsidR="009028B0" w:rsidRPr="005741ED" w:rsidRDefault="009028B0"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Parent Process</w:t>
            </w:r>
          </w:p>
        </w:tc>
        <w:tc>
          <w:tcPr>
            <w:tcW w:w="672" w:type="pct"/>
            <w:tcBorders>
              <w:top w:val="single" w:sz="8" w:space="0" w:color="auto"/>
              <w:left w:val="nil"/>
              <w:bottom w:val="nil"/>
              <w:right w:val="single" w:sz="4" w:space="0" w:color="auto"/>
            </w:tcBorders>
            <w:shd w:val="clear" w:color="auto" w:fill="auto"/>
            <w:noWrap/>
            <w:vAlign w:val="center"/>
          </w:tcPr>
          <w:p w:rsidR="009028B0" w:rsidRPr="005741ED" w:rsidRDefault="009028B0"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Priority Ranking</w:t>
            </w:r>
          </w:p>
        </w:tc>
        <w:tc>
          <w:tcPr>
            <w:tcW w:w="438" w:type="pct"/>
            <w:tcBorders>
              <w:top w:val="single" w:sz="8" w:space="0" w:color="auto"/>
              <w:left w:val="nil"/>
              <w:bottom w:val="nil"/>
              <w:right w:val="single" w:sz="4" w:space="0" w:color="auto"/>
            </w:tcBorders>
            <w:shd w:val="clear" w:color="auto" w:fill="auto"/>
            <w:noWrap/>
            <w:vAlign w:val="center"/>
          </w:tcPr>
          <w:p w:rsidR="009028B0" w:rsidRPr="005741ED" w:rsidRDefault="009028B0"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RTO</w:t>
            </w:r>
          </w:p>
        </w:tc>
        <w:tc>
          <w:tcPr>
            <w:tcW w:w="415" w:type="pct"/>
            <w:tcBorders>
              <w:top w:val="single" w:sz="8" w:space="0" w:color="auto"/>
              <w:left w:val="nil"/>
              <w:bottom w:val="nil"/>
              <w:right w:val="single" w:sz="4" w:space="0" w:color="auto"/>
            </w:tcBorders>
            <w:shd w:val="clear" w:color="auto" w:fill="auto"/>
            <w:noWrap/>
            <w:vAlign w:val="center"/>
          </w:tcPr>
          <w:p w:rsidR="009028B0" w:rsidRPr="005741ED" w:rsidRDefault="009028B0"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RPO</w:t>
            </w:r>
          </w:p>
        </w:tc>
        <w:tc>
          <w:tcPr>
            <w:tcW w:w="823" w:type="pct"/>
            <w:tcBorders>
              <w:top w:val="single" w:sz="8" w:space="0" w:color="auto"/>
              <w:left w:val="nil"/>
              <w:bottom w:val="nil"/>
              <w:right w:val="single" w:sz="4" w:space="0" w:color="auto"/>
            </w:tcBorders>
            <w:shd w:val="clear" w:color="auto" w:fill="auto"/>
            <w:noWrap/>
            <w:vAlign w:val="center"/>
          </w:tcPr>
          <w:p w:rsidR="009028B0" w:rsidRPr="005741ED" w:rsidRDefault="009028B0"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PP Depends on</w:t>
            </w:r>
          </w:p>
        </w:tc>
        <w:tc>
          <w:tcPr>
            <w:tcW w:w="841" w:type="pct"/>
            <w:tcBorders>
              <w:top w:val="single" w:sz="8" w:space="0" w:color="auto"/>
              <w:left w:val="nil"/>
              <w:bottom w:val="nil"/>
              <w:right w:val="single" w:sz="4" w:space="0" w:color="auto"/>
            </w:tcBorders>
            <w:shd w:val="clear" w:color="auto" w:fill="auto"/>
            <w:noWrap/>
            <w:vAlign w:val="center"/>
          </w:tcPr>
          <w:p w:rsidR="009028B0" w:rsidRPr="005741ED" w:rsidRDefault="009028B0"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PP Required by</w:t>
            </w:r>
          </w:p>
        </w:tc>
      </w:tr>
      <w:tr w:rsidR="009028B0" w:rsidRPr="005741ED" w:rsidTr="009028B0">
        <w:trPr>
          <w:trHeight w:val="240"/>
        </w:trPr>
        <w:tc>
          <w:tcPr>
            <w:tcW w:w="562" w:type="pct"/>
            <w:tcBorders>
              <w:top w:val="single" w:sz="8" w:space="0" w:color="auto"/>
              <w:left w:val="single" w:sz="8" w:space="0" w:color="auto"/>
              <w:bottom w:val="nil"/>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555" w:type="pct"/>
            <w:tcBorders>
              <w:top w:val="single" w:sz="8" w:space="0" w:color="auto"/>
              <w:left w:val="nil"/>
              <w:bottom w:val="nil"/>
              <w:right w:val="single" w:sz="4" w:space="0" w:color="auto"/>
            </w:tcBorders>
            <w:shd w:val="clear" w:color="auto" w:fill="auto"/>
            <w:vAlign w:val="center"/>
          </w:tcPr>
          <w:p w:rsidR="009028B0" w:rsidRPr="005741ED" w:rsidRDefault="009028B0" w:rsidP="009F2387">
            <w:pPr>
              <w:jc w:val="center"/>
              <w:rPr>
                <w:rFonts w:asciiTheme="minorHAnsi" w:hAnsiTheme="minorHAnsi" w:cstheme="minorHAnsi"/>
                <w:b/>
                <w:bCs/>
                <w:sz w:val="18"/>
                <w:szCs w:val="18"/>
              </w:rPr>
            </w:pPr>
          </w:p>
        </w:tc>
        <w:tc>
          <w:tcPr>
            <w:tcW w:w="693" w:type="pct"/>
            <w:tcBorders>
              <w:top w:val="single" w:sz="8" w:space="0" w:color="auto"/>
              <w:left w:val="nil"/>
              <w:bottom w:val="nil"/>
              <w:right w:val="single" w:sz="4" w:space="0" w:color="auto"/>
            </w:tcBorders>
            <w:shd w:val="clear" w:color="auto" w:fill="auto"/>
            <w:vAlign w:val="center"/>
          </w:tcPr>
          <w:p w:rsidR="009028B0" w:rsidRPr="005741ED" w:rsidRDefault="009028B0" w:rsidP="009F2387">
            <w:pPr>
              <w:jc w:val="center"/>
              <w:rPr>
                <w:rFonts w:asciiTheme="minorHAnsi" w:hAnsiTheme="minorHAnsi" w:cstheme="minorHAnsi"/>
                <w:b/>
                <w:bCs/>
                <w:sz w:val="18"/>
                <w:szCs w:val="18"/>
              </w:rPr>
            </w:pPr>
          </w:p>
        </w:tc>
        <w:tc>
          <w:tcPr>
            <w:tcW w:w="672" w:type="pct"/>
            <w:tcBorders>
              <w:top w:val="single" w:sz="8" w:space="0" w:color="auto"/>
              <w:left w:val="nil"/>
              <w:bottom w:val="nil"/>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438" w:type="pct"/>
            <w:tcBorders>
              <w:top w:val="single" w:sz="8" w:space="0" w:color="auto"/>
              <w:left w:val="nil"/>
              <w:bottom w:val="nil"/>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415" w:type="pct"/>
            <w:tcBorders>
              <w:top w:val="single" w:sz="8" w:space="0" w:color="auto"/>
              <w:left w:val="nil"/>
              <w:bottom w:val="nil"/>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823" w:type="pct"/>
            <w:tcBorders>
              <w:top w:val="single" w:sz="8" w:space="0" w:color="auto"/>
              <w:left w:val="nil"/>
              <w:bottom w:val="nil"/>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841" w:type="pct"/>
            <w:tcBorders>
              <w:top w:val="single" w:sz="8" w:space="0" w:color="auto"/>
              <w:left w:val="nil"/>
              <w:bottom w:val="nil"/>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r>
      <w:tr w:rsidR="009028B0" w:rsidRPr="005741ED" w:rsidTr="009028B0">
        <w:trPr>
          <w:trHeight w:val="240"/>
        </w:trPr>
        <w:tc>
          <w:tcPr>
            <w:tcW w:w="562" w:type="pct"/>
            <w:tcBorders>
              <w:top w:val="single" w:sz="8" w:space="0" w:color="auto"/>
              <w:left w:val="single" w:sz="8" w:space="0" w:color="auto"/>
              <w:bottom w:val="single" w:sz="4" w:space="0" w:color="auto"/>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555" w:type="pct"/>
            <w:tcBorders>
              <w:top w:val="single" w:sz="8" w:space="0" w:color="auto"/>
              <w:left w:val="nil"/>
              <w:bottom w:val="single" w:sz="4" w:space="0" w:color="auto"/>
              <w:right w:val="single" w:sz="4" w:space="0" w:color="auto"/>
            </w:tcBorders>
            <w:shd w:val="clear" w:color="auto" w:fill="auto"/>
            <w:vAlign w:val="center"/>
          </w:tcPr>
          <w:p w:rsidR="009028B0" w:rsidRPr="005741ED" w:rsidRDefault="009028B0" w:rsidP="009F2387">
            <w:pPr>
              <w:jc w:val="center"/>
              <w:rPr>
                <w:rFonts w:asciiTheme="minorHAnsi" w:hAnsiTheme="minorHAnsi" w:cstheme="minorHAnsi"/>
                <w:b/>
                <w:bCs/>
                <w:sz w:val="18"/>
                <w:szCs w:val="18"/>
              </w:rPr>
            </w:pPr>
          </w:p>
        </w:tc>
        <w:tc>
          <w:tcPr>
            <w:tcW w:w="693" w:type="pct"/>
            <w:tcBorders>
              <w:top w:val="single" w:sz="8" w:space="0" w:color="auto"/>
              <w:left w:val="nil"/>
              <w:bottom w:val="single" w:sz="4" w:space="0" w:color="auto"/>
              <w:right w:val="single" w:sz="4" w:space="0" w:color="auto"/>
            </w:tcBorders>
            <w:shd w:val="clear" w:color="auto" w:fill="auto"/>
            <w:vAlign w:val="center"/>
          </w:tcPr>
          <w:p w:rsidR="009028B0" w:rsidRPr="005741ED" w:rsidRDefault="009028B0" w:rsidP="009F2387">
            <w:pPr>
              <w:jc w:val="center"/>
              <w:rPr>
                <w:rFonts w:asciiTheme="minorHAnsi" w:hAnsiTheme="minorHAnsi" w:cstheme="minorHAnsi"/>
                <w:b/>
                <w:bCs/>
                <w:sz w:val="18"/>
                <w:szCs w:val="18"/>
              </w:rPr>
            </w:pPr>
          </w:p>
        </w:tc>
        <w:tc>
          <w:tcPr>
            <w:tcW w:w="672" w:type="pct"/>
            <w:tcBorders>
              <w:top w:val="single" w:sz="8" w:space="0" w:color="auto"/>
              <w:left w:val="nil"/>
              <w:bottom w:val="single" w:sz="4" w:space="0" w:color="auto"/>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438" w:type="pct"/>
            <w:tcBorders>
              <w:top w:val="single" w:sz="8" w:space="0" w:color="auto"/>
              <w:left w:val="nil"/>
              <w:bottom w:val="single" w:sz="4" w:space="0" w:color="auto"/>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415" w:type="pct"/>
            <w:tcBorders>
              <w:top w:val="single" w:sz="8" w:space="0" w:color="auto"/>
              <w:left w:val="nil"/>
              <w:bottom w:val="single" w:sz="4" w:space="0" w:color="auto"/>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823" w:type="pct"/>
            <w:tcBorders>
              <w:top w:val="single" w:sz="8" w:space="0" w:color="auto"/>
              <w:left w:val="nil"/>
              <w:bottom w:val="single" w:sz="4" w:space="0" w:color="auto"/>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841" w:type="pct"/>
            <w:tcBorders>
              <w:top w:val="single" w:sz="8" w:space="0" w:color="auto"/>
              <w:left w:val="nil"/>
              <w:bottom w:val="single" w:sz="4" w:space="0" w:color="auto"/>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r>
      <w:tr w:rsidR="009028B0" w:rsidRPr="005741ED" w:rsidTr="009028B0">
        <w:trPr>
          <w:trHeight w:val="240"/>
        </w:trPr>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555" w:type="pct"/>
            <w:tcBorders>
              <w:top w:val="single" w:sz="4" w:space="0" w:color="auto"/>
              <w:left w:val="nil"/>
              <w:bottom w:val="single" w:sz="4" w:space="0" w:color="auto"/>
              <w:right w:val="single" w:sz="4" w:space="0" w:color="auto"/>
            </w:tcBorders>
            <w:shd w:val="clear" w:color="auto" w:fill="auto"/>
            <w:vAlign w:val="center"/>
          </w:tcPr>
          <w:p w:rsidR="009028B0" w:rsidRPr="005741ED" w:rsidRDefault="009028B0" w:rsidP="009F2387">
            <w:pPr>
              <w:jc w:val="center"/>
              <w:rPr>
                <w:rFonts w:asciiTheme="minorHAnsi" w:hAnsiTheme="minorHAnsi" w:cstheme="minorHAnsi"/>
                <w:b/>
                <w:bCs/>
                <w:sz w:val="18"/>
                <w:szCs w:val="18"/>
              </w:rPr>
            </w:pPr>
          </w:p>
        </w:tc>
        <w:tc>
          <w:tcPr>
            <w:tcW w:w="693" w:type="pct"/>
            <w:tcBorders>
              <w:top w:val="single" w:sz="4" w:space="0" w:color="auto"/>
              <w:left w:val="nil"/>
              <w:bottom w:val="single" w:sz="4" w:space="0" w:color="auto"/>
              <w:right w:val="single" w:sz="4" w:space="0" w:color="auto"/>
            </w:tcBorders>
            <w:shd w:val="clear" w:color="auto" w:fill="auto"/>
            <w:vAlign w:val="center"/>
          </w:tcPr>
          <w:p w:rsidR="009028B0" w:rsidRPr="005741ED" w:rsidRDefault="009028B0" w:rsidP="009F2387">
            <w:pPr>
              <w:jc w:val="center"/>
              <w:rPr>
                <w:rFonts w:asciiTheme="minorHAnsi" w:hAnsiTheme="minorHAnsi" w:cstheme="minorHAnsi"/>
                <w:b/>
                <w:bCs/>
                <w:sz w:val="18"/>
                <w:szCs w:val="18"/>
              </w:rPr>
            </w:pPr>
          </w:p>
        </w:tc>
        <w:tc>
          <w:tcPr>
            <w:tcW w:w="672" w:type="pct"/>
            <w:tcBorders>
              <w:top w:val="single" w:sz="4" w:space="0" w:color="auto"/>
              <w:left w:val="nil"/>
              <w:bottom w:val="single" w:sz="4" w:space="0" w:color="auto"/>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438" w:type="pct"/>
            <w:tcBorders>
              <w:top w:val="single" w:sz="4" w:space="0" w:color="auto"/>
              <w:left w:val="nil"/>
              <w:bottom w:val="single" w:sz="4" w:space="0" w:color="auto"/>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415" w:type="pct"/>
            <w:tcBorders>
              <w:top w:val="single" w:sz="4" w:space="0" w:color="auto"/>
              <w:left w:val="nil"/>
              <w:bottom w:val="single" w:sz="4" w:space="0" w:color="auto"/>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823" w:type="pct"/>
            <w:tcBorders>
              <w:top w:val="single" w:sz="4" w:space="0" w:color="auto"/>
              <w:left w:val="nil"/>
              <w:bottom w:val="single" w:sz="4" w:space="0" w:color="auto"/>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841" w:type="pct"/>
            <w:tcBorders>
              <w:top w:val="single" w:sz="4" w:space="0" w:color="auto"/>
              <w:left w:val="nil"/>
              <w:bottom w:val="single" w:sz="4" w:space="0" w:color="auto"/>
              <w:right w:val="single" w:sz="4" w:space="0" w:color="auto"/>
            </w:tcBorders>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r>
    </w:tbl>
    <w:p w:rsidR="009C4C31" w:rsidRPr="005741ED" w:rsidRDefault="009C4C31">
      <w:pPr>
        <w:rPr>
          <w:rFonts w:asciiTheme="minorHAnsi" w:hAnsiTheme="minorHAnsi" w:cstheme="minorHAnsi"/>
        </w:rPr>
      </w:pPr>
    </w:p>
    <w:p w:rsidR="009C4C31" w:rsidRPr="005741ED" w:rsidRDefault="009C4C31" w:rsidP="00134CF0">
      <w:pPr>
        <w:numPr>
          <w:ilvl w:val="0"/>
          <w:numId w:val="1"/>
        </w:numPr>
        <w:rPr>
          <w:rFonts w:asciiTheme="minorHAnsi" w:hAnsiTheme="minorHAnsi" w:cstheme="minorHAnsi"/>
          <w:sz w:val="22"/>
          <w:szCs w:val="22"/>
        </w:rPr>
      </w:pPr>
      <w:r w:rsidRPr="005741ED">
        <w:rPr>
          <w:rFonts w:asciiTheme="minorHAnsi" w:hAnsiTheme="minorHAnsi" w:cstheme="minorHAnsi"/>
          <w:sz w:val="22"/>
          <w:szCs w:val="22"/>
        </w:rPr>
        <w:t>Business Unit Name</w:t>
      </w:r>
      <w:r w:rsidR="009028B0" w:rsidRPr="005741ED">
        <w:rPr>
          <w:rFonts w:asciiTheme="minorHAnsi" w:hAnsiTheme="minorHAnsi" w:cstheme="minorHAnsi"/>
          <w:sz w:val="22"/>
          <w:szCs w:val="22"/>
        </w:rPr>
        <w:t xml:space="preserve"> – Self-explanatory</w:t>
      </w:r>
    </w:p>
    <w:p w:rsidR="009C4C31" w:rsidRPr="005741ED" w:rsidRDefault="009C4C31" w:rsidP="00134CF0">
      <w:pPr>
        <w:numPr>
          <w:ilvl w:val="0"/>
          <w:numId w:val="1"/>
        </w:numPr>
        <w:rPr>
          <w:rFonts w:asciiTheme="minorHAnsi" w:hAnsiTheme="minorHAnsi" w:cstheme="minorHAnsi"/>
          <w:sz w:val="22"/>
          <w:szCs w:val="22"/>
        </w:rPr>
      </w:pPr>
      <w:r w:rsidRPr="005741ED">
        <w:rPr>
          <w:rFonts w:asciiTheme="minorHAnsi" w:hAnsiTheme="minorHAnsi" w:cstheme="minorHAnsi"/>
          <w:sz w:val="22"/>
          <w:szCs w:val="22"/>
        </w:rPr>
        <w:t>Head Count</w:t>
      </w:r>
      <w:r w:rsidR="009028B0" w:rsidRPr="005741ED">
        <w:rPr>
          <w:rFonts w:asciiTheme="minorHAnsi" w:hAnsiTheme="minorHAnsi" w:cstheme="minorHAnsi"/>
          <w:sz w:val="22"/>
          <w:szCs w:val="22"/>
        </w:rPr>
        <w:t xml:space="preserve"> – Number of full-time staff in the business unit</w:t>
      </w:r>
    </w:p>
    <w:p w:rsidR="009C4C31" w:rsidRPr="005741ED" w:rsidRDefault="009C4C31" w:rsidP="00134CF0">
      <w:pPr>
        <w:numPr>
          <w:ilvl w:val="0"/>
          <w:numId w:val="1"/>
        </w:numPr>
        <w:rPr>
          <w:rFonts w:asciiTheme="minorHAnsi" w:hAnsiTheme="minorHAnsi" w:cstheme="minorHAnsi"/>
          <w:sz w:val="22"/>
          <w:szCs w:val="22"/>
        </w:rPr>
      </w:pPr>
      <w:r w:rsidRPr="005741ED">
        <w:rPr>
          <w:rFonts w:asciiTheme="minorHAnsi" w:hAnsiTheme="minorHAnsi" w:cstheme="minorHAnsi"/>
          <w:sz w:val="22"/>
          <w:szCs w:val="22"/>
        </w:rPr>
        <w:t xml:space="preserve">Parent Process </w:t>
      </w:r>
      <w:r w:rsidR="009028B0" w:rsidRPr="005741ED">
        <w:rPr>
          <w:rFonts w:asciiTheme="minorHAnsi" w:hAnsiTheme="minorHAnsi" w:cstheme="minorHAnsi"/>
          <w:sz w:val="22"/>
          <w:szCs w:val="22"/>
        </w:rPr>
        <w:t>– Brief description of the principal activities the unit performs, e.g., sales, contractor interface, or investor relationship management</w:t>
      </w:r>
    </w:p>
    <w:p w:rsidR="009C4C31" w:rsidRPr="005741ED" w:rsidRDefault="009C4C31" w:rsidP="00134CF0">
      <w:pPr>
        <w:numPr>
          <w:ilvl w:val="0"/>
          <w:numId w:val="1"/>
        </w:numPr>
        <w:rPr>
          <w:rFonts w:asciiTheme="minorHAnsi" w:hAnsiTheme="minorHAnsi" w:cstheme="minorHAnsi"/>
          <w:sz w:val="22"/>
          <w:szCs w:val="22"/>
        </w:rPr>
      </w:pPr>
      <w:r w:rsidRPr="005741ED">
        <w:rPr>
          <w:rFonts w:asciiTheme="minorHAnsi" w:hAnsiTheme="minorHAnsi" w:cstheme="minorHAnsi"/>
          <w:sz w:val="22"/>
          <w:szCs w:val="22"/>
        </w:rPr>
        <w:t>Priority Ranking</w:t>
      </w:r>
      <w:r w:rsidR="009028B0" w:rsidRPr="005741ED">
        <w:rPr>
          <w:rFonts w:asciiTheme="minorHAnsi" w:hAnsiTheme="minorHAnsi" w:cstheme="minorHAnsi"/>
          <w:sz w:val="22"/>
          <w:szCs w:val="22"/>
        </w:rPr>
        <w:t xml:space="preserve"> – Subjective ranking of parent process(es) according to criticality to the business unit</w:t>
      </w:r>
    </w:p>
    <w:p w:rsidR="009C4C31" w:rsidRPr="005741ED" w:rsidRDefault="009C4C31" w:rsidP="00134CF0">
      <w:pPr>
        <w:numPr>
          <w:ilvl w:val="0"/>
          <w:numId w:val="1"/>
        </w:numPr>
        <w:rPr>
          <w:rFonts w:asciiTheme="minorHAnsi" w:hAnsiTheme="minorHAnsi" w:cstheme="minorHAnsi"/>
          <w:sz w:val="22"/>
          <w:szCs w:val="22"/>
        </w:rPr>
      </w:pPr>
      <w:r w:rsidRPr="005741ED">
        <w:rPr>
          <w:rFonts w:asciiTheme="minorHAnsi" w:hAnsiTheme="minorHAnsi" w:cstheme="minorHAnsi"/>
          <w:sz w:val="22"/>
          <w:szCs w:val="22"/>
        </w:rPr>
        <w:t>Recovery Time Objective</w:t>
      </w:r>
      <w:r w:rsidR="009028B0" w:rsidRPr="005741ED">
        <w:rPr>
          <w:rFonts w:asciiTheme="minorHAnsi" w:hAnsiTheme="minorHAnsi" w:cstheme="minorHAnsi"/>
          <w:sz w:val="22"/>
          <w:szCs w:val="22"/>
        </w:rPr>
        <w:t xml:space="preserve"> – Time needed to recover the parent process to business almost as usual following a disruption</w:t>
      </w:r>
    </w:p>
    <w:p w:rsidR="009C4C31" w:rsidRPr="005741ED" w:rsidRDefault="009C4C31" w:rsidP="00134CF0">
      <w:pPr>
        <w:numPr>
          <w:ilvl w:val="0"/>
          <w:numId w:val="1"/>
        </w:numPr>
        <w:rPr>
          <w:rFonts w:asciiTheme="minorHAnsi" w:hAnsiTheme="minorHAnsi" w:cstheme="minorHAnsi"/>
          <w:sz w:val="22"/>
          <w:szCs w:val="22"/>
        </w:rPr>
      </w:pPr>
      <w:r w:rsidRPr="005741ED">
        <w:rPr>
          <w:rFonts w:asciiTheme="minorHAnsi" w:hAnsiTheme="minorHAnsi" w:cstheme="minorHAnsi"/>
          <w:sz w:val="22"/>
          <w:szCs w:val="22"/>
        </w:rPr>
        <w:t>Recovery Point Objective</w:t>
      </w:r>
      <w:r w:rsidR="009028B0" w:rsidRPr="005741ED">
        <w:rPr>
          <w:rFonts w:asciiTheme="minorHAnsi" w:hAnsiTheme="minorHAnsi" w:cstheme="minorHAnsi"/>
          <w:sz w:val="22"/>
          <w:szCs w:val="22"/>
        </w:rPr>
        <w:t xml:space="preserve"> – Point in time to which </w:t>
      </w:r>
      <w:r w:rsidR="004A31C5" w:rsidRPr="005741ED">
        <w:rPr>
          <w:rFonts w:asciiTheme="minorHAnsi" w:hAnsiTheme="minorHAnsi" w:cstheme="minorHAnsi"/>
          <w:sz w:val="22"/>
          <w:szCs w:val="22"/>
        </w:rPr>
        <w:t xml:space="preserve">parent process </w:t>
      </w:r>
      <w:r w:rsidR="009028B0" w:rsidRPr="005741ED">
        <w:rPr>
          <w:rFonts w:asciiTheme="minorHAnsi" w:hAnsiTheme="minorHAnsi" w:cstheme="minorHAnsi"/>
          <w:sz w:val="22"/>
          <w:szCs w:val="22"/>
        </w:rPr>
        <w:t xml:space="preserve">work should be restored following a disruption </w:t>
      </w:r>
    </w:p>
    <w:p w:rsidR="009C4C31" w:rsidRPr="005741ED" w:rsidRDefault="009C4C31" w:rsidP="00134CF0">
      <w:pPr>
        <w:numPr>
          <w:ilvl w:val="0"/>
          <w:numId w:val="1"/>
        </w:numPr>
        <w:rPr>
          <w:rFonts w:asciiTheme="minorHAnsi" w:hAnsiTheme="minorHAnsi" w:cstheme="minorHAnsi"/>
          <w:sz w:val="22"/>
          <w:szCs w:val="22"/>
        </w:rPr>
      </w:pPr>
      <w:r w:rsidRPr="005741ED">
        <w:rPr>
          <w:rFonts w:asciiTheme="minorHAnsi" w:hAnsiTheme="minorHAnsi" w:cstheme="minorHAnsi"/>
          <w:sz w:val="22"/>
          <w:szCs w:val="22"/>
        </w:rPr>
        <w:t xml:space="preserve">Parent Process Depends </w:t>
      </w:r>
      <w:r w:rsidR="004A31C5" w:rsidRPr="005741ED">
        <w:rPr>
          <w:rFonts w:asciiTheme="minorHAnsi" w:hAnsiTheme="minorHAnsi" w:cstheme="minorHAnsi"/>
          <w:sz w:val="22"/>
          <w:szCs w:val="22"/>
        </w:rPr>
        <w:t>O</w:t>
      </w:r>
      <w:r w:rsidRPr="005741ED">
        <w:rPr>
          <w:rFonts w:asciiTheme="minorHAnsi" w:hAnsiTheme="minorHAnsi" w:cstheme="minorHAnsi"/>
          <w:sz w:val="22"/>
          <w:szCs w:val="22"/>
        </w:rPr>
        <w:t>n</w:t>
      </w:r>
      <w:r w:rsidR="009028B0" w:rsidRPr="005741ED">
        <w:rPr>
          <w:rFonts w:asciiTheme="minorHAnsi" w:hAnsiTheme="minorHAnsi" w:cstheme="minorHAnsi"/>
          <w:sz w:val="22"/>
          <w:szCs w:val="22"/>
        </w:rPr>
        <w:t xml:space="preserve"> – Names of organizations and/or processes the parent process needs for normal operations</w:t>
      </w:r>
    </w:p>
    <w:p w:rsidR="009C4C31" w:rsidRPr="005741ED" w:rsidRDefault="009C4C31" w:rsidP="00134CF0">
      <w:pPr>
        <w:numPr>
          <w:ilvl w:val="0"/>
          <w:numId w:val="1"/>
        </w:numPr>
        <w:rPr>
          <w:rFonts w:asciiTheme="minorHAnsi" w:hAnsiTheme="minorHAnsi" w:cstheme="minorHAnsi"/>
          <w:sz w:val="22"/>
          <w:szCs w:val="22"/>
        </w:rPr>
      </w:pPr>
      <w:r w:rsidRPr="005741ED">
        <w:rPr>
          <w:rFonts w:asciiTheme="minorHAnsi" w:hAnsiTheme="minorHAnsi" w:cstheme="minorHAnsi"/>
          <w:sz w:val="22"/>
          <w:szCs w:val="22"/>
        </w:rPr>
        <w:t xml:space="preserve">Parent Process </w:t>
      </w:r>
      <w:r w:rsidR="00DB10E5" w:rsidRPr="005741ED">
        <w:rPr>
          <w:rFonts w:asciiTheme="minorHAnsi" w:hAnsiTheme="minorHAnsi" w:cstheme="minorHAnsi"/>
          <w:sz w:val="22"/>
          <w:szCs w:val="22"/>
        </w:rPr>
        <w:t xml:space="preserve">Required </w:t>
      </w:r>
      <w:r w:rsidR="004A31C5" w:rsidRPr="005741ED">
        <w:rPr>
          <w:rFonts w:asciiTheme="minorHAnsi" w:hAnsiTheme="minorHAnsi" w:cstheme="minorHAnsi"/>
          <w:sz w:val="22"/>
          <w:szCs w:val="22"/>
        </w:rPr>
        <w:t>B</w:t>
      </w:r>
      <w:r w:rsidR="00DB10E5" w:rsidRPr="005741ED">
        <w:rPr>
          <w:rFonts w:asciiTheme="minorHAnsi" w:hAnsiTheme="minorHAnsi" w:cstheme="minorHAnsi"/>
          <w:sz w:val="22"/>
          <w:szCs w:val="22"/>
        </w:rPr>
        <w:t>y</w:t>
      </w:r>
      <w:r w:rsidR="009028B0" w:rsidRPr="005741ED">
        <w:rPr>
          <w:rFonts w:asciiTheme="minorHAnsi" w:hAnsiTheme="minorHAnsi" w:cstheme="minorHAnsi"/>
          <w:sz w:val="22"/>
          <w:szCs w:val="22"/>
        </w:rPr>
        <w:t xml:space="preserve"> – Names of organizations and/or processes that need the parent process for normal operations</w:t>
      </w:r>
    </w:p>
    <w:p w:rsidR="00AD48DD" w:rsidRPr="005741ED" w:rsidRDefault="00AD48DD">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5"/>
        <w:gridCol w:w="2538"/>
        <w:gridCol w:w="1182"/>
        <w:gridCol w:w="1222"/>
        <w:gridCol w:w="2529"/>
        <w:gridCol w:w="2491"/>
        <w:gridCol w:w="2569"/>
      </w:tblGrid>
      <w:tr w:rsidR="009028B0" w:rsidRPr="005741ED" w:rsidTr="009028B0">
        <w:trPr>
          <w:trHeight w:val="240"/>
        </w:trPr>
        <w:tc>
          <w:tcPr>
            <w:tcW w:w="713" w:type="pct"/>
            <w:shd w:val="clear" w:color="auto" w:fill="auto"/>
            <w:vAlign w:val="center"/>
          </w:tcPr>
          <w:p w:rsidR="009028B0" w:rsidRPr="005741ED" w:rsidRDefault="009028B0" w:rsidP="009F2387">
            <w:pPr>
              <w:jc w:val="center"/>
              <w:rPr>
                <w:rFonts w:asciiTheme="minorHAnsi" w:hAnsiTheme="minorHAnsi" w:cstheme="minorHAnsi"/>
                <w:b/>
                <w:bCs/>
                <w:sz w:val="18"/>
                <w:szCs w:val="18"/>
              </w:rPr>
            </w:pPr>
            <w:r w:rsidRPr="005741ED">
              <w:rPr>
                <w:rFonts w:asciiTheme="minorHAnsi" w:hAnsiTheme="minorHAnsi" w:cstheme="minorHAnsi"/>
                <w:b/>
                <w:bCs/>
                <w:sz w:val="18"/>
                <w:szCs w:val="18"/>
              </w:rPr>
              <w:t>Sub-Process</w:t>
            </w:r>
          </w:p>
        </w:tc>
        <w:tc>
          <w:tcPr>
            <w:tcW w:w="868"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r w:rsidRPr="005741ED">
              <w:rPr>
                <w:rFonts w:asciiTheme="minorHAnsi" w:hAnsiTheme="minorHAnsi" w:cstheme="minorHAnsi"/>
                <w:b/>
                <w:bCs/>
                <w:sz w:val="18"/>
                <w:szCs w:val="18"/>
              </w:rPr>
              <w:t>Priority Ranking</w:t>
            </w:r>
          </w:p>
        </w:tc>
        <w:tc>
          <w:tcPr>
            <w:tcW w:w="404"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r w:rsidRPr="005741ED">
              <w:rPr>
                <w:rFonts w:asciiTheme="minorHAnsi" w:hAnsiTheme="minorHAnsi" w:cstheme="minorHAnsi"/>
                <w:b/>
                <w:bCs/>
                <w:sz w:val="18"/>
                <w:szCs w:val="18"/>
              </w:rPr>
              <w:t>RTO</w:t>
            </w:r>
          </w:p>
        </w:tc>
        <w:tc>
          <w:tcPr>
            <w:tcW w:w="418"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r w:rsidRPr="005741ED">
              <w:rPr>
                <w:rFonts w:asciiTheme="minorHAnsi" w:hAnsiTheme="minorHAnsi" w:cstheme="minorHAnsi"/>
                <w:b/>
                <w:bCs/>
                <w:sz w:val="18"/>
                <w:szCs w:val="18"/>
              </w:rPr>
              <w:t>RPO</w:t>
            </w:r>
          </w:p>
        </w:tc>
        <w:tc>
          <w:tcPr>
            <w:tcW w:w="865"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r w:rsidRPr="005741ED">
              <w:rPr>
                <w:rFonts w:asciiTheme="minorHAnsi" w:hAnsiTheme="minorHAnsi" w:cstheme="minorHAnsi"/>
                <w:b/>
                <w:bCs/>
                <w:sz w:val="18"/>
                <w:szCs w:val="18"/>
              </w:rPr>
              <w:t>SP Depends on</w:t>
            </w:r>
          </w:p>
        </w:tc>
        <w:tc>
          <w:tcPr>
            <w:tcW w:w="852"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r w:rsidRPr="005741ED">
              <w:rPr>
                <w:rFonts w:asciiTheme="minorHAnsi" w:hAnsiTheme="minorHAnsi" w:cstheme="minorHAnsi"/>
                <w:b/>
                <w:bCs/>
                <w:sz w:val="18"/>
                <w:szCs w:val="18"/>
              </w:rPr>
              <w:t>SP Required by</w:t>
            </w:r>
          </w:p>
        </w:tc>
        <w:tc>
          <w:tcPr>
            <w:tcW w:w="879" w:type="pct"/>
            <w:shd w:val="clear" w:color="auto" w:fill="auto"/>
            <w:vAlign w:val="center"/>
          </w:tcPr>
          <w:p w:rsidR="009028B0" w:rsidRPr="005741ED" w:rsidRDefault="009028B0" w:rsidP="009F2387">
            <w:pPr>
              <w:jc w:val="center"/>
              <w:rPr>
                <w:rFonts w:asciiTheme="minorHAnsi" w:hAnsiTheme="minorHAnsi" w:cstheme="minorHAnsi"/>
                <w:b/>
                <w:bCs/>
                <w:sz w:val="18"/>
                <w:szCs w:val="18"/>
              </w:rPr>
            </w:pPr>
            <w:r w:rsidRPr="005741ED">
              <w:rPr>
                <w:rFonts w:asciiTheme="minorHAnsi" w:hAnsiTheme="minorHAnsi" w:cstheme="minorHAnsi"/>
                <w:b/>
                <w:bCs/>
                <w:sz w:val="18"/>
                <w:szCs w:val="18"/>
              </w:rPr>
              <w:t>Quantitative Impact</w:t>
            </w:r>
          </w:p>
        </w:tc>
      </w:tr>
      <w:tr w:rsidR="009028B0" w:rsidRPr="005741ED" w:rsidTr="009028B0">
        <w:trPr>
          <w:trHeight w:val="240"/>
        </w:trPr>
        <w:tc>
          <w:tcPr>
            <w:tcW w:w="713" w:type="pct"/>
            <w:shd w:val="clear" w:color="auto" w:fill="auto"/>
            <w:vAlign w:val="center"/>
          </w:tcPr>
          <w:p w:rsidR="009028B0" w:rsidRPr="005741ED" w:rsidRDefault="009028B0" w:rsidP="009F2387">
            <w:pPr>
              <w:jc w:val="center"/>
              <w:rPr>
                <w:rFonts w:asciiTheme="minorHAnsi" w:hAnsiTheme="minorHAnsi" w:cstheme="minorHAnsi"/>
                <w:b/>
                <w:bCs/>
                <w:sz w:val="18"/>
                <w:szCs w:val="18"/>
              </w:rPr>
            </w:pPr>
          </w:p>
        </w:tc>
        <w:tc>
          <w:tcPr>
            <w:tcW w:w="868"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404"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418"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865"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852"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879" w:type="pct"/>
            <w:shd w:val="clear" w:color="auto" w:fill="auto"/>
            <w:vAlign w:val="center"/>
          </w:tcPr>
          <w:p w:rsidR="009028B0" w:rsidRPr="005741ED" w:rsidRDefault="009028B0" w:rsidP="009F2387">
            <w:pPr>
              <w:jc w:val="center"/>
              <w:rPr>
                <w:rFonts w:asciiTheme="minorHAnsi" w:hAnsiTheme="minorHAnsi" w:cstheme="minorHAnsi"/>
                <w:b/>
                <w:bCs/>
                <w:sz w:val="18"/>
                <w:szCs w:val="18"/>
              </w:rPr>
            </w:pPr>
          </w:p>
        </w:tc>
      </w:tr>
      <w:tr w:rsidR="009028B0" w:rsidRPr="005741ED" w:rsidTr="009028B0">
        <w:trPr>
          <w:trHeight w:val="240"/>
        </w:trPr>
        <w:tc>
          <w:tcPr>
            <w:tcW w:w="713" w:type="pct"/>
            <w:shd w:val="clear" w:color="auto" w:fill="auto"/>
            <w:vAlign w:val="center"/>
          </w:tcPr>
          <w:p w:rsidR="009028B0" w:rsidRPr="005741ED" w:rsidRDefault="009028B0" w:rsidP="009F2387">
            <w:pPr>
              <w:jc w:val="center"/>
              <w:rPr>
                <w:rFonts w:asciiTheme="minorHAnsi" w:hAnsiTheme="minorHAnsi" w:cstheme="minorHAnsi"/>
                <w:b/>
                <w:bCs/>
                <w:sz w:val="18"/>
                <w:szCs w:val="18"/>
              </w:rPr>
            </w:pPr>
          </w:p>
        </w:tc>
        <w:tc>
          <w:tcPr>
            <w:tcW w:w="868"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404"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418"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865"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852"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879" w:type="pct"/>
            <w:shd w:val="clear" w:color="auto" w:fill="auto"/>
            <w:vAlign w:val="center"/>
          </w:tcPr>
          <w:p w:rsidR="009028B0" w:rsidRPr="005741ED" w:rsidRDefault="009028B0" w:rsidP="009F2387">
            <w:pPr>
              <w:jc w:val="center"/>
              <w:rPr>
                <w:rFonts w:asciiTheme="minorHAnsi" w:hAnsiTheme="minorHAnsi" w:cstheme="minorHAnsi"/>
                <w:b/>
                <w:bCs/>
                <w:sz w:val="18"/>
                <w:szCs w:val="18"/>
              </w:rPr>
            </w:pPr>
          </w:p>
        </w:tc>
      </w:tr>
      <w:tr w:rsidR="009028B0" w:rsidRPr="005741ED" w:rsidTr="009028B0">
        <w:trPr>
          <w:trHeight w:val="240"/>
        </w:trPr>
        <w:tc>
          <w:tcPr>
            <w:tcW w:w="713" w:type="pct"/>
            <w:shd w:val="clear" w:color="auto" w:fill="auto"/>
            <w:vAlign w:val="center"/>
          </w:tcPr>
          <w:p w:rsidR="009028B0" w:rsidRPr="005741ED" w:rsidRDefault="009028B0" w:rsidP="009F2387">
            <w:pPr>
              <w:jc w:val="center"/>
              <w:rPr>
                <w:rFonts w:asciiTheme="minorHAnsi" w:hAnsiTheme="minorHAnsi" w:cstheme="minorHAnsi"/>
                <w:b/>
                <w:bCs/>
                <w:sz w:val="18"/>
                <w:szCs w:val="18"/>
              </w:rPr>
            </w:pPr>
          </w:p>
        </w:tc>
        <w:tc>
          <w:tcPr>
            <w:tcW w:w="868"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404"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418"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865"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852" w:type="pct"/>
            <w:shd w:val="clear" w:color="auto" w:fill="auto"/>
            <w:noWrap/>
            <w:vAlign w:val="center"/>
          </w:tcPr>
          <w:p w:rsidR="009028B0" w:rsidRPr="005741ED" w:rsidRDefault="009028B0" w:rsidP="009F2387">
            <w:pPr>
              <w:jc w:val="center"/>
              <w:rPr>
                <w:rFonts w:asciiTheme="minorHAnsi" w:hAnsiTheme="minorHAnsi" w:cstheme="minorHAnsi"/>
                <w:b/>
                <w:bCs/>
                <w:sz w:val="18"/>
                <w:szCs w:val="18"/>
              </w:rPr>
            </w:pPr>
          </w:p>
        </w:tc>
        <w:tc>
          <w:tcPr>
            <w:tcW w:w="879" w:type="pct"/>
            <w:shd w:val="clear" w:color="auto" w:fill="auto"/>
            <w:vAlign w:val="center"/>
          </w:tcPr>
          <w:p w:rsidR="009028B0" w:rsidRPr="005741ED" w:rsidRDefault="009028B0" w:rsidP="009F2387">
            <w:pPr>
              <w:jc w:val="center"/>
              <w:rPr>
                <w:rFonts w:asciiTheme="minorHAnsi" w:hAnsiTheme="minorHAnsi" w:cstheme="minorHAnsi"/>
                <w:b/>
                <w:bCs/>
                <w:sz w:val="18"/>
                <w:szCs w:val="18"/>
              </w:rPr>
            </w:pPr>
          </w:p>
        </w:tc>
      </w:tr>
    </w:tbl>
    <w:p w:rsidR="00E7324E" w:rsidRPr="005741ED" w:rsidRDefault="00E7324E">
      <w:pPr>
        <w:rPr>
          <w:rFonts w:asciiTheme="minorHAnsi" w:hAnsiTheme="minorHAnsi" w:cstheme="minorHAnsi"/>
        </w:rPr>
      </w:pPr>
    </w:p>
    <w:p w:rsidR="004A31C5" w:rsidRPr="005741ED" w:rsidRDefault="00DB10E5" w:rsidP="00134CF0">
      <w:pPr>
        <w:numPr>
          <w:ilvl w:val="0"/>
          <w:numId w:val="2"/>
        </w:numPr>
        <w:rPr>
          <w:rFonts w:asciiTheme="minorHAnsi" w:hAnsiTheme="minorHAnsi" w:cstheme="minorHAnsi"/>
          <w:sz w:val="22"/>
          <w:szCs w:val="22"/>
        </w:rPr>
      </w:pPr>
      <w:r w:rsidRPr="005741ED">
        <w:rPr>
          <w:rFonts w:asciiTheme="minorHAnsi" w:hAnsiTheme="minorHAnsi" w:cstheme="minorHAnsi"/>
          <w:sz w:val="22"/>
          <w:szCs w:val="22"/>
        </w:rPr>
        <w:t>Sub-Process</w:t>
      </w:r>
      <w:r w:rsidR="004A31C5" w:rsidRPr="005741ED">
        <w:rPr>
          <w:rFonts w:asciiTheme="minorHAnsi" w:hAnsiTheme="minorHAnsi" w:cstheme="minorHAnsi"/>
          <w:sz w:val="22"/>
          <w:szCs w:val="22"/>
        </w:rPr>
        <w:t xml:space="preserve"> </w:t>
      </w:r>
      <w:r w:rsidR="009028B0" w:rsidRPr="005741ED">
        <w:rPr>
          <w:rFonts w:asciiTheme="minorHAnsi" w:hAnsiTheme="minorHAnsi" w:cstheme="minorHAnsi"/>
          <w:sz w:val="22"/>
          <w:szCs w:val="22"/>
        </w:rPr>
        <w:t>– Brief description of supporting activities the unit performs, e.g., sales</w:t>
      </w:r>
      <w:r w:rsidR="004A31C5" w:rsidRPr="005741ED">
        <w:rPr>
          <w:rFonts w:asciiTheme="minorHAnsi" w:hAnsiTheme="minorHAnsi" w:cstheme="minorHAnsi"/>
          <w:sz w:val="22"/>
          <w:szCs w:val="22"/>
        </w:rPr>
        <w:t xml:space="preserve"> analysis</w:t>
      </w:r>
      <w:r w:rsidR="009028B0" w:rsidRPr="005741ED">
        <w:rPr>
          <w:rFonts w:asciiTheme="minorHAnsi" w:hAnsiTheme="minorHAnsi" w:cstheme="minorHAnsi"/>
          <w:sz w:val="22"/>
          <w:szCs w:val="22"/>
        </w:rPr>
        <w:t xml:space="preserve">, </w:t>
      </w:r>
      <w:r w:rsidR="004A31C5" w:rsidRPr="005741ED">
        <w:rPr>
          <w:rFonts w:asciiTheme="minorHAnsi" w:hAnsiTheme="minorHAnsi" w:cstheme="minorHAnsi"/>
          <w:sz w:val="22"/>
          <w:szCs w:val="22"/>
        </w:rPr>
        <w:t>financial analysis</w:t>
      </w:r>
    </w:p>
    <w:p w:rsidR="00DB10E5" w:rsidRPr="005741ED" w:rsidRDefault="00DB10E5" w:rsidP="00134CF0">
      <w:pPr>
        <w:numPr>
          <w:ilvl w:val="0"/>
          <w:numId w:val="2"/>
        </w:numPr>
        <w:rPr>
          <w:rFonts w:asciiTheme="minorHAnsi" w:hAnsiTheme="minorHAnsi" w:cstheme="minorHAnsi"/>
          <w:sz w:val="22"/>
          <w:szCs w:val="22"/>
        </w:rPr>
      </w:pPr>
      <w:r w:rsidRPr="005741ED">
        <w:rPr>
          <w:rFonts w:asciiTheme="minorHAnsi" w:hAnsiTheme="minorHAnsi" w:cstheme="minorHAnsi"/>
          <w:sz w:val="22"/>
          <w:szCs w:val="22"/>
        </w:rPr>
        <w:t>Priority Ranking</w:t>
      </w:r>
      <w:r w:rsidR="004A31C5" w:rsidRPr="005741ED">
        <w:rPr>
          <w:rFonts w:asciiTheme="minorHAnsi" w:hAnsiTheme="minorHAnsi" w:cstheme="minorHAnsi"/>
          <w:sz w:val="22"/>
          <w:szCs w:val="22"/>
        </w:rPr>
        <w:t xml:space="preserve"> – Subjective ranking of sub-process(es) according to criticality to the business unit </w:t>
      </w:r>
    </w:p>
    <w:p w:rsidR="00DB10E5" w:rsidRPr="005741ED" w:rsidRDefault="00DB10E5" w:rsidP="00134CF0">
      <w:pPr>
        <w:numPr>
          <w:ilvl w:val="0"/>
          <w:numId w:val="2"/>
        </w:numPr>
        <w:rPr>
          <w:rFonts w:asciiTheme="minorHAnsi" w:hAnsiTheme="minorHAnsi" w:cstheme="minorHAnsi"/>
          <w:sz w:val="22"/>
          <w:szCs w:val="22"/>
        </w:rPr>
      </w:pPr>
      <w:r w:rsidRPr="005741ED">
        <w:rPr>
          <w:rFonts w:asciiTheme="minorHAnsi" w:hAnsiTheme="minorHAnsi" w:cstheme="minorHAnsi"/>
          <w:sz w:val="22"/>
          <w:szCs w:val="22"/>
        </w:rPr>
        <w:t>Recovery Time Objective</w:t>
      </w:r>
      <w:r w:rsidR="004A31C5" w:rsidRPr="005741ED">
        <w:rPr>
          <w:rFonts w:asciiTheme="minorHAnsi" w:hAnsiTheme="minorHAnsi" w:cstheme="minorHAnsi"/>
          <w:sz w:val="22"/>
          <w:szCs w:val="22"/>
        </w:rPr>
        <w:t xml:space="preserve"> – Time needed to recover the sub-process to business almost as usual following a disruption</w:t>
      </w:r>
    </w:p>
    <w:p w:rsidR="00DB10E5" w:rsidRPr="005741ED" w:rsidRDefault="00DB10E5" w:rsidP="00134CF0">
      <w:pPr>
        <w:numPr>
          <w:ilvl w:val="0"/>
          <w:numId w:val="2"/>
        </w:numPr>
        <w:rPr>
          <w:rFonts w:asciiTheme="minorHAnsi" w:hAnsiTheme="minorHAnsi" w:cstheme="minorHAnsi"/>
          <w:sz w:val="22"/>
          <w:szCs w:val="22"/>
        </w:rPr>
      </w:pPr>
      <w:r w:rsidRPr="005741ED">
        <w:rPr>
          <w:rFonts w:asciiTheme="minorHAnsi" w:hAnsiTheme="minorHAnsi" w:cstheme="minorHAnsi"/>
          <w:sz w:val="22"/>
          <w:szCs w:val="22"/>
        </w:rPr>
        <w:t>Recovery Point Objective</w:t>
      </w:r>
      <w:r w:rsidR="004A31C5" w:rsidRPr="005741ED">
        <w:rPr>
          <w:rFonts w:asciiTheme="minorHAnsi" w:hAnsiTheme="minorHAnsi" w:cstheme="minorHAnsi"/>
          <w:sz w:val="22"/>
          <w:szCs w:val="22"/>
        </w:rPr>
        <w:t xml:space="preserve"> – Point in time to which sub-process work should be restored following a disruption</w:t>
      </w:r>
    </w:p>
    <w:p w:rsidR="00DB10E5" w:rsidRPr="005741ED" w:rsidRDefault="00DB10E5" w:rsidP="00134CF0">
      <w:pPr>
        <w:numPr>
          <w:ilvl w:val="0"/>
          <w:numId w:val="2"/>
        </w:numPr>
        <w:rPr>
          <w:rFonts w:asciiTheme="minorHAnsi" w:hAnsiTheme="minorHAnsi" w:cstheme="minorHAnsi"/>
          <w:sz w:val="22"/>
          <w:szCs w:val="22"/>
        </w:rPr>
      </w:pPr>
      <w:r w:rsidRPr="005741ED">
        <w:rPr>
          <w:rFonts w:asciiTheme="minorHAnsi" w:hAnsiTheme="minorHAnsi" w:cstheme="minorHAnsi"/>
          <w:sz w:val="22"/>
          <w:szCs w:val="22"/>
        </w:rPr>
        <w:t>Sub-Process Depends On</w:t>
      </w:r>
      <w:r w:rsidR="004A31C5" w:rsidRPr="005741ED">
        <w:rPr>
          <w:rFonts w:asciiTheme="minorHAnsi" w:hAnsiTheme="minorHAnsi" w:cstheme="minorHAnsi"/>
          <w:sz w:val="22"/>
          <w:szCs w:val="22"/>
        </w:rPr>
        <w:t xml:space="preserve"> – Names of organizations and/or processes the sub-process needs for normal operations</w:t>
      </w:r>
    </w:p>
    <w:p w:rsidR="00DB10E5" w:rsidRPr="005741ED" w:rsidRDefault="004A31C5" w:rsidP="00134CF0">
      <w:pPr>
        <w:numPr>
          <w:ilvl w:val="0"/>
          <w:numId w:val="2"/>
        </w:numPr>
        <w:rPr>
          <w:rFonts w:asciiTheme="minorHAnsi" w:hAnsiTheme="minorHAnsi" w:cstheme="minorHAnsi"/>
          <w:sz w:val="22"/>
          <w:szCs w:val="22"/>
        </w:rPr>
      </w:pPr>
      <w:r w:rsidRPr="005741ED">
        <w:rPr>
          <w:rFonts w:asciiTheme="minorHAnsi" w:hAnsiTheme="minorHAnsi" w:cstheme="minorHAnsi"/>
          <w:sz w:val="22"/>
          <w:szCs w:val="22"/>
        </w:rPr>
        <w:t>Sub-Process Required By – Names of organizations and/or processes that need the sub-process for normal operations</w:t>
      </w:r>
    </w:p>
    <w:p w:rsidR="00DB10E5" w:rsidRPr="005741ED" w:rsidRDefault="00DB10E5" w:rsidP="00134CF0">
      <w:pPr>
        <w:numPr>
          <w:ilvl w:val="0"/>
          <w:numId w:val="2"/>
        </w:numPr>
        <w:rPr>
          <w:rFonts w:asciiTheme="minorHAnsi" w:hAnsiTheme="minorHAnsi" w:cstheme="minorHAnsi"/>
          <w:sz w:val="22"/>
          <w:szCs w:val="22"/>
        </w:rPr>
      </w:pPr>
      <w:r w:rsidRPr="005741ED">
        <w:rPr>
          <w:rFonts w:asciiTheme="minorHAnsi" w:hAnsiTheme="minorHAnsi" w:cstheme="minorHAnsi"/>
          <w:sz w:val="22"/>
          <w:szCs w:val="22"/>
        </w:rPr>
        <w:t>Quantitative Impact</w:t>
      </w:r>
      <w:r w:rsidR="004A31C5" w:rsidRPr="005741ED">
        <w:rPr>
          <w:rFonts w:asciiTheme="minorHAnsi" w:hAnsiTheme="minorHAnsi" w:cstheme="minorHAnsi"/>
          <w:sz w:val="22"/>
          <w:szCs w:val="22"/>
        </w:rPr>
        <w:t xml:space="preserve"> – Financial amount associated with the parent process, e.g., annual revenue generated by the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1979"/>
        <w:gridCol w:w="1801"/>
        <w:gridCol w:w="1979"/>
        <w:gridCol w:w="1862"/>
        <w:gridCol w:w="1766"/>
        <w:gridCol w:w="2061"/>
      </w:tblGrid>
      <w:tr w:rsidR="004A31C5" w:rsidRPr="005741ED" w:rsidTr="004A31C5">
        <w:trPr>
          <w:gridBefore w:val="1"/>
          <w:wBefore w:w="1084" w:type="pct"/>
          <w:trHeight w:val="240"/>
        </w:trPr>
        <w:tc>
          <w:tcPr>
            <w:tcW w:w="3916" w:type="pct"/>
            <w:gridSpan w:val="6"/>
            <w:shd w:val="clear" w:color="auto" w:fill="auto"/>
            <w:noWrap/>
            <w:vAlign w:val="center"/>
          </w:tcPr>
          <w:p w:rsidR="004A31C5" w:rsidRPr="005741ED" w:rsidRDefault="004A31C5"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Time Needed to Recover Staff</w:t>
            </w:r>
          </w:p>
        </w:tc>
      </w:tr>
      <w:tr w:rsidR="004A31C5" w:rsidRPr="005741ED" w:rsidTr="004A31C5">
        <w:trPr>
          <w:trHeight w:val="240"/>
        </w:trPr>
        <w:tc>
          <w:tcPr>
            <w:tcW w:w="1084" w:type="pct"/>
            <w:tcBorders>
              <w:top w:val="single" w:sz="4" w:space="0" w:color="auto"/>
            </w:tcBorders>
            <w:shd w:val="clear" w:color="auto" w:fill="auto"/>
            <w:vAlign w:val="center"/>
          </w:tcPr>
          <w:p w:rsidR="004A31C5" w:rsidRPr="005741ED" w:rsidRDefault="004A31C5" w:rsidP="009F2387">
            <w:pPr>
              <w:jc w:val="center"/>
              <w:rPr>
                <w:rFonts w:asciiTheme="minorHAnsi" w:hAnsiTheme="minorHAnsi" w:cstheme="minorHAnsi"/>
                <w:b/>
                <w:bCs/>
                <w:sz w:val="18"/>
                <w:szCs w:val="18"/>
              </w:rPr>
            </w:pPr>
            <w:r w:rsidRPr="005741ED">
              <w:rPr>
                <w:rFonts w:asciiTheme="minorHAnsi" w:hAnsiTheme="minorHAnsi" w:cstheme="minorHAnsi"/>
                <w:b/>
                <w:bCs/>
                <w:sz w:val="18"/>
                <w:szCs w:val="18"/>
              </w:rPr>
              <w:t>Qualitative Impact</w:t>
            </w:r>
          </w:p>
        </w:tc>
        <w:tc>
          <w:tcPr>
            <w:tcW w:w="677" w:type="pct"/>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r w:rsidRPr="005741ED">
              <w:rPr>
                <w:rFonts w:asciiTheme="minorHAnsi" w:hAnsiTheme="minorHAnsi" w:cstheme="minorHAnsi"/>
                <w:b/>
                <w:bCs/>
                <w:sz w:val="18"/>
                <w:szCs w:val="18"/>
              </w:rPr>
              <w:t>&lt; 4 hrs</w:t>
            </w:r>
          </w:p>
        </w:tc>
        <w:tc>
          <w:tcPr>
            <w:tcW w:w="616" w:type="pct"/>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r w:rsidRPr="005741ED">
              <w:rPr>
                <w:rFonts w:asciiTheme="minorHAnsi" w:hAnsiTheme="minorHAnsi" w:cstheme="minorHAnsi"/>
                <w:b/>
                <w:bCs/>
                <w:sz w:val="18"/>
                <w:szCs w:val="18"/>
              </w:rPr>
              <w:t>1 day</w:t>
            </w:r>
          </w:p>
        </w:tc>
        <w:tc>
          <w:tcPr>
            <w:tcW w:w="677" w:type="pct"/>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r w:rsidRPr="005741ED">
              <w:rPr>
                <w:rFonts w:asciiTheme="minorHAnsi" w:hAnsiTheme="minorHAnsi" w:cstheme="minorHAnsi"/>
                <w:b/>
                <w:bCs/>
                <w:sz w:val="18"/>
                <w:szCs w:val="18"/>
              </w:rPr>
              <w:t>3 days</w:t>
            </w:r>
          </w:p>
        </w:tc>
        <w:tc>
          <w:tcPr>
            <w:tcW w:w="637" w:type="pct"/>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r w:rsidRPr="005741ED">
              <w:rPr>
                <w:rFonts w:asciiTheme="minorHAnsi" w:hAnsiTheme="minorHAnsi" w:cstheme="minorHAnsi"/>
                <w:b/>
                <w:bCs/>
                <w:sz w:val="18"/>
                <w:szCs w:val="18"/>
              </w:rPr>
              <w:t>1 week</w:t>
            </w:r>
          </w:p>
        </w:tc>
        <w:tc>
          <w:tcPr>
            <w:tcW w:w="604" w:type="pct"/>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r w:rsidRPr="005741ED">
              <w:rPr>
                <w:rFonts w:asciiTheme="minorHAnsi" w:hAnsiTheme="minorHAnsi" w:cstheme="minorHAnsi"/>
                <w:b/>
                <w:bCs/>
                <w:sz w:val="18"/>
                <w:szCs w:val="18"/>
              </w:rPr>
              <w:t>2 weeks</w:t>
            </w:r>
          </w:p>
        </w:tc>
        <w:tc>
          <w:tcPr>
            <w:tcW w:w="705" w:type="pct"/>
            <w:tcBorders>
              <w:right w:val="single" w:sz="4" w:space="0" w:color="auto"/>
            </w:tcBorders>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r w:rsidRPr="005741ED">
              <w:rPr>
                <w:rFonts w:asciiTheme="minorHAnsi" w:hAnsiTheme="minorHAnsi" w:cstheme="minorHAnsi"/>
                <w:b/>
                <w:bCs/>
                <w:sz w:val="18"/>
                <w:szCs w:val="18"/>
              </w:rPr>
              <w:t>&gt; 2 weeks</w:t>
            </w:r>
          </w:p>
        </w:tc>
      </w:tr>
      <w:tr w:rsidR="004A31C5" w:rsidRPr="005741ED" w:rsidTr="004A31C5">
        <w:trPr>
          <w:trHeight w:val="240"/>
        </w:trPr>
        <w:tc>
          <w:tcPr>
            <w:tcW w:w="1084" w:type="pct"/>
            <w:shd w:val="clear" w:color="auto" w:fill="auto"/>
            <w:vAlign w:val="center"/>
          </w:tcPr>
          <w:p w:rsidR="004A31C5" w:rsidRPr="005741ED" w:rsidRDefault="004A31C5" w:rsidP="009F2387">
            <w:pPr>
              <w:jc w:val="center"/>
              <w:rPr>
                <w:rFonts w:asciiTheme="minorHAnsi" w:hAnsiTheme="minorHAnsi" w:cstheme="minorHAnsi"/>
                <w:b/>
                <w:bCs/>
                <w:sz w:val="18"/>
                <w:szCs w:val="18"/>
              </w:rPr>
            </w:pPr>
          </w:p>
        </w:tc>
        <w:tc>
          <w:tcPr>
            <w:tcW w:w="677" w:type="pct"/>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p>
        </w:tc>
        <w:tc>
          <w:tcPr>
            <w:tcW w:w="616" w:type="pct"/>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p>
        </w:tc>
        <w:tc>
          <w:tcPr>
            <w:tcW w:w="677" w:type="pct"/>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p>
        </w:tc>
        <w:tc>
          <w:tcPr>
            <w:tcW w:w="637" w:type="pct"/>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p>
        </w:tc>
        <w:tc>
          <w:tcPr>
            <w:tcW w:w="604" w:type="pct"/>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p>
        </w:tc>
        <w:tc>
          <w:tcPr>
            <w:tcW w:w="705" w:type="pct"/>
            <w:tcBorders>
              <w:right w:val="single" w:sz="4" w:space="0" w:color="auto"/>
            </w:tcBorders>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p>
        </w:tc>
      </w:tr>
      <w:tr w:rsidR="004A31C5" w:rsidRPr="005741ED" w:rsidTr="004A31C5">
        <w:trPr>
          <w:trHeight w:val="240"/>
        </w:trPr>
        <w:tc>
          <w:tcPr>
            <w:tcW w:w="1084" w:type="pct"/>
            <w:shd w:val="clear" w:color="auto" w:fill="auto"/>
            <w:vAlign w:val="center"/>
          </w:tcPr>
          <w:p w:rsidR="004A31C5" w:rsidRPr="005741ED" w:rsidRDefault="004A31C5" w:rsidP="009F2387">
            <w:pPr>
              <w:jc w:val="center"/>
              <w:rPr>
                <w:rFonts w:asciiTheme="minorHAnsi" w:hAnsiTheme="minorHAnsi" w:cstheme="minorHAnsi"/>
                <w:b/>
                <w:bCs/>
                <w:sz w:val="18"/>
                <w:szCs w:val="18"/>
              </w:rPr>
            </w:pPr>
          </w:p>
        </w:tc>
        <w:tc>
          <w:tcPr>
            <w:tcW w:w="677" w:type="pct"/>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p>
        </w:tc>
        <w:tc>
          <w:tcPr>
            <w:tcW w:w="616" w:type="pct"/>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p>
        </w:tc>
        <w:tc>
          <w:tcPr>
            <w:tcW w:w="677" w:type="pct"/>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p>
        </w:tc>
        <w:tc>
          <w:tcPr>
            <w:tcW w:w="637" w:type="pct"/>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p>
        </w:tc>
        <w:tc>
          <w:tcPr>
            <w:tcW w:w="604" w:type="pct"/>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p>
        </w:tc>
        <w:tc>
          <w:tcPr>
            <w:tcW w:w="705" w:type="pct"/>
            <w:shd w:val="clear" w:color="auto" w:fill="auto"/>
            <w:noWrap/>
            <w:vAlign w:val="center"/>
          </w:tcPr>
          <w:p w:rsidR="004A31C5" w:rsidRPr="005741ED" w:rsidRDefault="004A31C5" w:rsidP="009F2387">
            <w:pPr>
              <w:jc w:val="center"/>
              <w:rPr>
                <w:rFonts w:asciiTheme="minorHAnsi" w:hAnsiTheme="minorHAnsi" w:cstheme="minorHAnsi"/>
                <w:b/>
                <w:bCs/>
                <w:sz w:val="18"/>
                <w:szCs w:val="18"/>
              </w:rPr>
            </w:pPr>
          </w:p>
        </w:tc>
      </w:tr>
      <w:tr w:rsidR="004A31C5" w:rsidRPr="005741ED" w:rsidTr="004A31C5">
        <w:trPr>
          <w:trHeight w:val="240"/>
        </w:trPr>
        <w:tc>
          <w:tcPr>
            <w:tcW w:w="1084" w:type="pct"/>
            <w:shd w:val="clear" w:color="auto" w:fill="auto"/>
            <w:vAlign w:val="center"/>
          </w:tcPr>
          <w:p w:rsidR="004A31C5" w:rsidRPr="005741ED" w:rsidRDefault="004A31C5" w:rsidP="00DB10E5">
            <w:pPr>
              <w:jc w:val="center"/>
              <w:rPr>
                <w:rFonts w:asciiTheme="minorHAnsi" w:hAnsiTheme="minorHAnsi" w:cstheme="minorHAnsi"/>
                <w:b/>
                <w:bCs/>
                <w:sz w:val="18"/>
                <w:szCs w:val="18"/>
              </w:rPr>
            </w:pPr>
          </w:p>
        </w:tc>
        <w:tc>
          <w:tcPr>
            <w:tcW w:w="677" w:type="pct"/>
            <w:shd w:val="clear" w:color="auto" w:fill="auto"/>
            <w:noWrap/>
            <w:vAlign w:val="center"/>
          </w:tcPr>
          <w:p w:rsidR="004A31C5" w:rsidRPr="005741ED" w:rsidRDefault="004A31C5" w:rsidP="00DB10E5">
            <w:pPr>
              <w:jc w:val="center"/>
              <w:rPr>
                <w:rFonts w:asciiTheme="minorHAnsi" w:hAnsiTheme="minorHAnsi" w:cstheme="minorHAnsi"/>
                <w:b/>
                <w:bCs/>
                <w:sz w:val="18"/>
                <w:szCs w:val="18"/>
              </w:rPr>
            </w:pPr>
          </w:p>
        </w:tc>
        <w:tc>
          <w:tcPr>
            <w:tcW w:w="616" w:type="pct"/>
            <w:shd w:val="clear" w:color="auto" w:fill="auto"/>
            <w:noWrap/>
            <w:vAlign w:val="center"/>
          </w:tcPr>
          <w:p w:rsidR="004A31C5" w:rsidRPr="005741ED" w:rsidRDefault="004A31C5" w:rsidP="00DB10E5">
            <w:pPr>
              <w:jc w:val="center"/>
              <w:rPr>
                <w:rFonts w:asciiTheme="minorHAnsi" w:hAnsiTheme="minorHAnsi" w:cstheme="minorHAnsi"/>
                <w:b/>
                <w:bCs/>
                <w:sz w:val="18"/>
                <w:szCs w:val="18"/>
              </w:rPr>
            </w:pPr>
          </w:p>
        </w:tc>
        <w:tc>
          <w:tcPr>
            <w:tcW w:w="677" w:type="pct"/>
            <w:shd w:val="clear" w:color="auto" w:fill="auto"/>
            <w:noWrap/>
            <w:vAlign w:val="center"/>
          </w:tcPr>
          <w:p w:rsidR="004A31C5" w:rsidRPr="005741ED" w:rsidRDefault="004A31C5" w:rsidP="00DB10E5">
            <w:pPr>
              <w:jc w:val="center"/>
              <w:rPr>
                <w:rFonts w:asciiTheme="minorHAnsi" w:hAnsiTheme="minorHAnsi" w:cstheme="minorHAnsi"/>
                <w:b/>
                <w:bCs/>
                <w:sz w:val="18"/>
                <w:szCs w:val="18"/>
              </w:rPr>
            </w:pPr>
          </w:p>
        </w:tc>
        <w:tc>
          <w:tcPr>
            <w:tcW w:w="637" w:type="pct"/>
            <w:shd w:val="clear" w:color="auto" w:fill="auto"/>
            <w:noWrap/>
            <w:vAlign w:val="center"/>
          </w:tcPr>
          <w:p w:rsidR="004A31C5" w:rsidRPr="005741ED" w:rsidRDefault="004A31C5" w:rsidP="00DB10E5">
            <w:pPr>
              <w:jc w:val="center"/>
              <w:rPr>
                <w:rFonts w:asciiTheme="minorHAnsi" w:hAnsiTheme="minorHAnsi" w:cstheme="minorHAnsi"/>
                <w:b/>
                <w:bCs/>
                <w:sz w:val="18"/>
                <w:szCs w:val="18"/>
              </w:rPr>
            </w:pPr>
          </w:p>
        </w:tc>
        <w:tc>
          <w:tcPr>
            <w:tcW w:w="604" w:type="pct"/>
            <w:shd w:val="clear" w:color="auto" w:fill="auto"/>
            <w:noWrap/>
            <w:vAlign w:val="center"/>
          </w:tcPr>
          <w:p w:rsidR="004A31C5" w:rsidRPr="005741ED" w:rsidRDefault="004A31C5" w:rsidP="00DB10E5">
            <w:pPr>
              <w:jc w:val="center"/>
              <w:rPr>
                <w:rFonts w:asciiTheme="minorHAnsi" w:hAnsiTheme="minorHAnsi" w:cstheme="minorHAnsi"/>
                <w:b/>
                <w:bCs/>
                <w:sz w:val="18"/>
                <w:szCs w:val="18"/>
              </w:rPr>
            </w:pPr>
          </w:p>
        </w:tc>
        <w:tc>
          <w:tcPr>
            <w:tcW w:w="705" w:type="pct"/>
            <w:shd w:val="clear" w:color="auto" w:fill="auto"/>
            <w:noWrap/>
            <w:vAlign w:val="center"/>
          </w:tcPr>
          <w:p w:rsidR="004A31C5" w:rsidRPr="005741ED" w:rsidRDefault="004A31C5" w:rsidP="00DB10E5">
            <w:pPr>
              <w:jc w:val="center"/>
              <w:rPr>
                <w:rFonts w:asciiTheme="minorHAnsi" w:hAnsiTheme="minorHAnsi" w:cstheme="minorHAnsi"/>
                <w:b/>
                <w:bCs/>
                <w:sz w:val="18"/>
                <w:szCs w:val="18"/>
              </w:rPr>
            </w:pPr>
          </w:p>
        </w:tc>
      </w:tr>
    </w:tbl>
    <w:p w:rsidR="00E7324E" w:rsidRPr="005741ED" w:rsidRDefault="00E7324E">
      <w:pPr>
        <w:rPr>
          <w:rFonts w:asciiTheme="minorHAnsi" w:hAnsiTheme="minorHAnsi" w:cstheme="minorHAnsi"/>
        </w:rPr>
      </w:pPr>
    </w:p>
    <w:p w:rsidR="00E7324E" w:rsidRPr="005741ED" w:rsidRDefault="00AD48DD" w:rsidP="00134CF0">
      <w:pPr>
        <w:numPr>
          <w:ilvl w:val="0"/>
          <w:numId w:val="3"/>
        </w:numPr>
        <w:rPr>
          <w:rFonts w:asciiTheme="minorHAnsi" w:hAnsiTheme="minorHAnsi" w:cstheme="minorHAnsi"/>
          <w:sz w:val="22"/>
          <w:szCs w:val="22"/>
        </w:rPr>
      </w:pPr>
      <w:r w:rsidRPr="005741ED">
        <w:rPr>
          <w:rFonts w:asciiTheme="minorHAnsi" w:hAnsiTheme="minorHAnsi" w:cstheme="minorHAnsi"/>
          <w:sz w:val="22"/>
          <w:szCs w:val="22"/>
        </w:rPr>
        <w:t>Qualitative Impact</w:t>
      </w:r>
      <w:r w:rsidR="004A31C5" w:rsidRPr="005741ED">
        <w:rPr>
          <w:rFonts w:asciiTheme="minorHAnsi" w:hAnsiTheme="minorHAnsi" w:cstheme="minorHAnsi"/>
          <w:sz w:val="22"/>
          <w:szCs w:val="22"/>
        </w:rPr>
        <w:t xml:space="preserve"> – Non-financial impact to the company, e.g., loss of reputation, loss of customers </w:t>
      </w:r>
    </w:p>
    <w:p w:rsidR="00AD48DD" w:rsidRPr="005741ED" w:rsidRDefault="00AD48DD" w:rsidP="00134CF0">
      <w:pPr>
        <w:numPr>
          <w:ilvl w:val="0"/>
          <w:numId w:val="3"/>
        </w:numPr>
        <w:rPr>
          <w:rFonts w:asciiTheme="minorHAnsi" w:hAnsiTheme="minorHAnsi" w:cstheme="minorHAnsi"/>
          <w:sz w:val="22"/>
          <w:szCs w:val="22"/>
        </w:rPr>
      </w:pPr>
      <w:r w:rsidRPr="005741ED">
        <w:rPr>
          <w:rFonts w:asciiTheme="minorHAnsi" w:hAnsiTheme="minorHAnsi" w:cstheme="minorHAnsi"/>
          <w:sz w:val="22"/>
          <w:szCs w:val="22"/>
        </w:rPr>
        <w:t>Time Needed to Recover Staff</w:t>
      </w:r>
      <w:r w:rsidR="00E0513B" w:rsidRPr="005741ED">
        <w:rPr>
          <w:rFonts w:asciiTheme="minorHAnsi" w:hAnsiTheme="minorHAnsi" w:cstheme="minorHAnsi"/>
          <w:sz w:val="22"/>
          <w:szCs w:val="22"/>
        </w:rPr>
        <w:t xml:space="preserve"> – Indicates how many staff can be recovered to “business almost as usual” within specific time frames</w:t>
      </w:r>
    </w:p>
    <w:p w:rsidR="00DB10E5" w:rsidRPr="005741ED" w:rsidRDefault="00DB10E5">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77"/>
        <w:gridCol w:w="1380"/>
        <w:gridCol w:w="1500"/>
        <w:gridCol w:w="1500"/>
        <w:gridCol w:w="1500"/>
        <w:gridCol w:w="1625"/>
        <w:gridCol w:w="1894"/>
        <w:gridCol w:w="2040"/>
      </w:tblGrid>
      <w:tr w:rsidR="00DB10E5" w:rsidRPr="005741ED" w:rsidTr="004A31C5">
        <w:trPr>
          <w:trHeight w:val="240"/>
        </w:trPr>
        <w:tc>
          <w:tcPr>
            <w:tcW w:w="1087" w:type="pct"/>
            <w:tcBorders>
              <w:top w:val="nil"/>
              <w:left w:val="nil"/>
            </w:tcBorders>
            <w:shd w:val="clear" w:color="auto" w:fill="auto"/>
            <w:noWrap/>
            <w:vAlign w:val="center"/>
          </w:tcPr>
          <w:p w:rsidR="00DB10E5" w:rsidRPr="005741ED" w:rsidRDefault="00DB10E5" w:rsidP="00DB10E5">
            <w:pPr>
              <w:jc w:val="center"/>
              <w:rPr>
                <w:rFonts w:asciiTheme="minorHAnsi" w:hAnsiTheme="minorHAnsi" w:cstheme="minorHAnsi"/>
                <w:b/>
                <w:bCs/>
                <w:sz w:val="18"/>
                <w:szCs w:val="18"/>
              </w:rPr>
            </w:pPr>
          </w:p>
        </w:tc>
        <w:tc>
          <w:tcPr>
            <w:tcW w:w="3215" w:type="pct"/>
            <w:gridSpan w:val="6"/>
            <w:shd w:val="clear" w:color="auto" w:fill="auto"/>
            <w:vAlign w:val="center"/>
          </w:tcPr>
          <w:p w:rsidR="00DB10E5" w:rsidRPr="005741ED" w:rsidRDefault="009F2387"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Technology / Services Recovery Time</w:t>
            </w:r>
          </w:p>
        </w:tc>
        <w:tc>
          <w:tcPr>
            <w:tcW w:w="698" w:type="pct"/>
            <w:shd w:val="clear" w:color="auto" w:fill="auto"/>
            <w:vAlign w:val="center"/>
          </w:tcPr>
          <w:p w:rsidR="00DB10E5" w:rsidRPr="005741ED" w:rsidRDefault="00DB10E5" w:rsidP="00DB10E5">
            <w:pPr>
              <w:jc w:val="center"/>
              <w:rPr>
                <w:rFonts w:asciiTheme="minorHAnsi" w:hAnsiTheme="minorHAnsi" w:cstheme="minorHAnsi"/>
                <w:b/>
                <w:bCs/>
                <w:sz w:val="18"/>
                <w:szCs w:val="18"/>
              </w:rPr>
            </w:pPr>
          </w:p>
        </w:tc>
      </w:tr>
      <w:tr w:rsidR="00DB10E5" w:rsidRPr="005741ED" w:rsidTr="009F2387">
        <w:trPr>
          <w:trHeight w:val="240"/>
        </w:trPr>
        <w:tc>
          <w:tcPr>
            <w:tcW w:w="1087" w:type="pct"/>
            <w:shd w:val="clear" w:color="auto" w:fill="auto"/>
            <w:noWrap/>
            <w:vAlign w:val="center"/>
          </w:tcPr>
          <w:p w:rsidR="00DB10E5" w:rsidRPr="005741ED" w:rsidRDefault="00DB10E5"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Recovery Strategy</w:t>
            </w:r>
          </w:p>
        </w:tc>
        <w:tc>
          <w:tcPr>
            <w:tcW w:w="472" w:type="pct"/>
            <w:shd w:val="clear" w:color="auto" w:fill="auto"/>
            <w:vAlign w:val="center"/>
          </w:tcPr>
          <w:p w:rsidR="00DB10E5" w:rsidRPr="005741ED" w:rsidRDefault="00DB10E5"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&lt; 4 hrs</w:t>
            </w:r>
          </w:p>
        </w:tc>
        <w:tc>
          <w:tcPr>
            <w:tcW w:w="513" w:type="pct"/>
            <w:shd w:val="clear" w:color="auto" w:fill="auto"/>
            <w:vAlign w:val="center"/>
          </w:tcPr>
          <w:p w:rsidR="00DB10E5" w:rsidRPr="005741ED" w:rsidRDefault="00DB10E5"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1 day</w:t>
            </w:r>
          </w:p>
        </w:tc>
        <w:tc>
          <w:tcPr>
            <w:tcW w:w="513" w:type="pct"/>
            <w:shd w:val="clear" w:color="auto" w:fill="auto"/>
            <w:vAlign w:val="center"/>
          </w:tcPr>
          <w:p w:rsidR="00DB10E5" w:rsidRPr="005741ED" w:rsidRDefault="00DB10E5"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3 days</w:t>
            </w:r>
          </w:p>
        </w:tc>
        <w:tc>
          <w:tcPr>
            <w:tcW w:w="513" w:type="pct"/>
            <w:shd w:val="clear" w:color="auto" w:fill="auto"/>
            <w:vAlign w:val="center"/>
          </w:tcPr>
          <w:p w:rsidR="00DB10E5" w:rsidRPr="005741ED" w:rsidRDefault="00DB10E5"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1 week</w:t>
            </w:r>
          </w:p>
        </w:tc>
        <w:tc>
          <w:tcPr>
            <w:tcW w:w="556" w:type="pct"/>
            <w:shd w:val="clear" w:color="auto" w:fill="auto"/>
            <w:noWrap/>
            <w:vAlign w:val="center"/>
          </w:tcPr>
          <w:p w:rsidR="00DB10E5" w:rsidRPr="005741ED" w:rsidRDefault="00DB10E5"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2 weeks</w:t>
            </w:r>
          </w:p>
        </w:tc>
        <w:tc>
          <w:tcPr>
            <w:tcW w:w="648" w:type="pct"/>
            <w:shd w:val="clear" w:color="auto" w:fill="auto"/>
            <w:noWrap/>
            <w:vAlign w:val="center"/>
          </w:tcPr>
          <w:p w:rsidR="00DB10E5" w:rsidRPr="005741ED" w:rsidRDefault="00DB10E5"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&gt; 2 weeks</w:t>
            </w:r>
          </w:p>
        </w:tc>
        <w:tc>
          <w:tcPr>
            <w:tcW w:w="698" w:type="pct"/>
            <w:shd w:val="clear" w:color="auto" w:fill="auto"/>
            <w:vAlign w:val="center"/>
          </w:tcPr>
          <w:p w:rsidR="00DB10E5" w:rsidRPr="005741ED" w:rsidRDefault="00DB10E5" w:rsidP="00DB10E5">
            <w:pPr>
              <w:jc w:val="center"/>
              <w:rPr>
                <w:rFonts w:asciiTheme="minorHAnsi" w:hAnsiTheme="minorHAnsi" w:cstheme="minorHAnsi"/>
                <w:b/>
                <w:bCs/>
                <w:sz w:val="18"/>
                <w:szCs w:val="18"/>
              </w:rPr>
            </w:pPr>
            <w:r w:rsidRPr="005741ED">
              <w:rPr>
                <w:rFonts w:asciiTheme="minorHAnsi" w:hAnsiTheme="minorHAnsi" w:cstheme="minorHAnsi"/>
                <w:b/>
                <w:bCs/>
                <w:sz w:val="18"/>
                <w:szCs w:val="18"/>
              </w:rPr>
              <w:t>Comments</w:t>
            </w:r>
          </w:p>
        </w:tc>
      </w:tr>
      <w:tr w:rsidR="009F2387" w:rsidRPr="005741ED" w:rsidTr="009F2387">
        <w:trPr>
          <w:trHeight w:val="240"/>
        </w:trPr>
        <w:tc>
          <w:tcPr>
            <w:tcW w:w="10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2387" w:rsidRPr="005741ED" w:rsidRDefault="009F2387" w:rsidP="009F2387">
            <w:pPr>
              <w:jc w:val="center"/>
              <w:rPr>
                <w:rFonts w:asciiTheme="minorHAnsi" w:hAnsiTheme="minorHAnsi" w:cstheme="minorHAnsi"/>
                <w:b/>
                <w:bCs/>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9F2387" w:rsidRPr="005741ED" w:rsidRDefault="009F2387" w:rsidP="009F2387">
            <w:pPr>
              <w:jc w:val="center"/>
              <w:rPr>
                <w:rFonts w:asciiTheme="minorHAnsi" w:hAnsiTheme="minorHAnsi" w:cstheme="minorHAnsi"/>
                <w:b/>
                <w:bCs/>
                <w:sz w:val="18"/>
                <w:szCs w:val="18"/>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F2387" w:rsidRPr="005741ED" w:rsidRDefault="009F2387" w:rsidP="009F2387">
            <w:pPr>
              <w:jc w:val="center"/>
              <w:rPr>
                <w:rFonts w:asciiTheme="minorHAnsi" w:hAnsiTheme="minorHAnsi" w:cstheme="minorHAnsi"/>
                <w:b/>
                <w:bCs/>
                <w:sz w:val="18"/>
                <w:szCs w:val="18"/>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F2387" w:rsidRPr="005741ED" w:rsidRDefault="009F2387" w:rsidP="009F2387">
            <w:pPr>
              <w:jc w:val="center"/>
              <w:rPr>
                <w:rFonts w:asciiTheme="minorHAnsi" w:hAnsiTheme="minorHAnsi" w:cstheme="minorHAnsi"/>
                <w:b/>
                <w:bCs/>
                <w:sz w:val="18"/>
                <w:szCs w:val="18"/>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F2387" w:rsidRPr="005741ED" w:rsidRDefault="009F2387" w:rsidP="009F2387">
            <w:pPr>
              <w:jc w:val="center"/>
              <w:rPr>
                <w:rFonts w:asciiTheme="minorHAnsi" w:hAnsiTheme="minorHAnsi" w:cstheme="minorHAnsi"/>
                <w:b/>
                <w:bCs/>
                <w:sz w:val="18"/>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2387" w:rsidRPr="005741ED" w:rsidRDefault="009F2387" w:rsidP="009F2387">
            <w:pPr>
              <w:jc w:val="center"/>
              <w:rPr>
                <w:rFonts w:asciiTheme="minorHAnsi" w:hAnsiTheme="minorHAnsi" w:cstheme="minorHAnsi"/>
                <w:b/>
                <w:bCs/>
                <w:sz w:val="18"/>
                <w:szCs w:val="18"/>
              </w:rPr>
            </w:pP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2387" w:rsidRPr="005741ED" w:rsidRDefault="009F2387" w:rsidP="009F2387">
            <w:pPr>
              <w:jc w:val="center"/>
              <w:rPr>
                <w:rFonts w:asciiTheme="minorHAnsi" w:hAnsiTheme="minorHAnsi" w:cstheme="minorHAnsi"/>
                <w:b/>
                <w:bCs/>
                <w:sz w:val="18"/>
                <w:szCs w:val="18"/>
              </w:rP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9F2387" w:rsidRPr="005741ED" w:rsidRDefault="009F2387" w:rsidP="009F2387">
            <w:pPr>
              <w:jc w:val="center"/>
              <w:rPr>
                <w:rFonts w:asciiTheme="minorHAnsi" w:hAnsiTheme="minorHAnsi" w:cstheme="minorHAnsi"/>
                <w:b/>
                <w:bCs/>
                <w:sz w:val="18"/>
                <w:szCs w:val="18"/>
              </w:rPr>
            </w:pPr>
          </w:p>
        </w:tc>
      </w:tr>
      <w:tr w:rsidR="009F2387" w:rsidRPr="005741ED" w:rsidTr="009F2387">
        <w:trPr>
          <w:trHeight w:val="240"/>
        </w:trPr>
        <w:tc>
          <w:tcPr>
            <w:tcW w:w="10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2387" w:rsidRPr="005741ED" w:rsidRDefault="009F2387" w:rsidP="009F2387">
            <w:pPr>
              <w:jc w:val="center"/>
              <w:rPr>
                <w:rFonts w:asciiTheme="minorHAnsi" w:hAnsiTheme="minorHAnsi" w:cstheme="minorHAnsi"/>
                <w:b/>
                <w:bCs/>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9F2387" w:rsidRPr="005741ED" w:rsidRDefault="009F2387" w:rsidP="009F2387">
            <w:pPr>
              <w:jc w:val="center"/>
              <w:rPr>
                <w:rFonts w:asciiTheme="minorHAnsi" w:hAnsiTheme="minorHAnsi" w:cstheme="minorHAnsi"/>
                <w:b/>
                <w:bCs/>
                <w:sz w:val="18"/>
                <w:szCs w:val="18"/>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F2387" w:rsidRPr="005741ED" w:rsidRDefault="009F2387" w:rsidP="009F2387">
            <w:pPr>
              <w:jc w:val="center"/>
              <w:rPr>
                <w:rFonts w:asciiTheme="minorHAnsi" w:hAnsiTheme="minorHAnsi" w:cstheme="minorHAnsi"/>
                <w:b/>
                <w:bCs/>
                <w:sz w:val="18"/>
                <w:szCs w:val="18"/>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F2387" w:rsidRPr="005741ED" w:rsidRDefault="009F2387" w:rsidP="009F2387">
            <w:pPr>
              <w:jc w:val="center"/>
              <w:rPr>
                <w:rFonts w:asciiTheme="minorHAnsi" w:hAnsiTheme="minorHAnsi" w:cstheme="minorHAnsi"/>
                <w:b/>
                <w:bCs/>
                <w:sz w:val="18"/>
                <w:szCs w:val="18"/>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F2387" w:rsidRPr="005741ED" w:rsidRDefault="009F2387" w:rsidP="009F2387">
            <w:pPr>
              <w:jc w:val="center"/>
              <w:rPr>
                <w:rFonts w:asciiTheme="minorHAnsi" w:hAnsiTheme="minorHAnsi" w:cstheme="minorHAnsi"/>
                <w:b/>
                <w:bCs/>
                <w:sz w:val="18"/>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2387" w:rsidRPr="005741ED" w:rsidRDefault="009F2387" w:rsidP="009F2387">
            <w:pPr>
              <w:jc w:val="center"/>
              <w:rPr>
                <w:rFonts w:asciiTheme="minorHAnsi" w:hAnsiTheme="minorHAnsi" w:cstheme="minorHAnsi"/>
                <w:b/>
                <w:bCs/>
                <w:sz w:val="18"/>
                <w:szCs w:val="18"/>
              </w:rPr>
            </w:pP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2387" w:rsidRPr="005741ED" w:rsidRDefault="009F2387" w:rsidP="009F2387">
            <w:pPr>
              <w:jc w:val="center"/>
              <w:rPr>
                <w:rFonts w:asciiTheme="minorHAnsi" w:hAnsiTheme="minorHAnsi" w:cstheme="minorHAnsi"/>
                <w:b/>
                <w:bCs/>
                <w:sz w:val="18"/>
                <w:szCs w:val="18"/>
              </w:rP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9F2387" w:rsidRPr="005741ED" w:rsidRDefault="009F2387" w:rsidP="009F2387">
            <w:pPr>
              <w:jc w:val="center"/>
              <w:rPr>
                <w:rFonts w:asciiTheme="minorHAnsi" w:hAnsiTheme="minorHAnsi" w:cstheme="minorHAnsi"/>
                <w:b/>
                <w:bCs/>
                <w:sz w:val="18"/>
                <w:szCs w:val="18"/>
              </w:rPr>
            </w:pPr>
          </w:p>
        </w:tc>
      </w:tr>
      <w:tr w:rsidR="009F2387" w:rsidRPr="005741ED" w:rsidTr="009F2387">
        <w:trPr>
          <w:trHeight w:val="240"/>
        </w:trPr>
        <w:tc>
          <w:tcPr>
            <w:tcW w:w="10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2387" w:rsidRPr="005741ED" w:rsidRDefault="009F2387" w:rsidP="009F2387">
            <w:pPr>
              <w:jc w:val="center"/>
              <w:rPr>
                <w:rFonts w:asciiTheme="minorHAnsi" w:hAnsiTheme="minorHAnsi" w:cstheme="minorHAnsi"/>
                <w:b/>
                <w:bCs/>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9F2387" w:rsidRPr="005741ED" w:rsidRDefault="009F2387" w:rsidP="009F2387">
            <w:pPr>
              <w:jc w:val="center"/>
              <w:rPr>
                <w:rFonts w:asciiTheme="minorHAnsi" w:hAnsiTheme="minorHAnsi" w:cstheme="minorHAnsi"/>
                <w:b/>
                <w:bCs/>
                <w:sz w:val="18"/>
                <w:szCs w:val="18"/>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F2387" w:rsidRPr="005741ED" w:rsidRDefault="009F2387" w:rsidP="009F2387">
            <w:pPr>
              <w:jc w:val="center"/>
              <w:rPr>
                <w:rFonts w:asciiTheme="minorHAnsi" w:hAnsiTheme="minorHAnsi" w:cstheme="minorHAnsi"/>
                <w:b/>
                <w:bCs/>
                <w:sz w:val="18"/>
                <w:szCs w:val="18"/>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F2387" w:rsidRPr="005741ED" w:rsidRDefault="009F2387" w:rsidP="009F2387">
            <w:pPr>
              <w:jc w:val="center"/>
              <w:rPr>
                <w:rFonts w:asciiTheme="minorHAnsi" w:hAnsiTheme="minorHAnsi" w:cstheme="minorHAnsi"/>
                <w:b/>
                <w:bCs/>
                <w:sz w:val="18"/>
                <w:szCs w:val="18"/>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F2387" w:rsidRPr="005741ED" w:rsidRDefault="009F2387" w:rsidP="009F2387">
            <w:pPr>
              <w:jc w:val="center"/>
              <w:rPr>
                <w:rFonts w:asciiTheme="minorHAnsi" w:hAnsiTheme="minorHAnsi" w:cstheme="minorHAnsi"/>
                <w:b/>
                <w:bCs/>
                <w:sz w:val="18"/>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2387" w:rsidRPr="005741ED" w:rsidRDefault="009F2387" w:rsidP="009F2387">
            <w:pPr>
              <w:jc w:val="center"/>
              <w:rPr>
                <w:rFonts w:asciiTheme="minorHAnsi" w:hAnsiTheme="minorHAnsi" w:cstheme="minorHAnsi"/>
                <w:b/>
                <w:bCs/>
                <w:sz w:val="18"/>
                <w:szCs w:val="18"/>
              </w:rPr>
            </w:pP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2387" w:rsidRPr="005741ED" w:rsidRDefault="009F2387" w:rsidP="009F2387">
            <w:pPr>
              <w:jc w:val="center"/>
              <w:rPr>
                <w:rFonts w:asciiTheme="minorHAnsi" w:hAnsiTheme="minorHAnsi" w:cstheme="minorHAnsi"/>
                <w:b/>
                <w:bCs/>
                <w:sz w:val="18"/>
                <w:szCs w:val="18"/>
              </w:rP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rsidR="009F2387" w:rsidRPr="005741ED" w:rsidRDefault="009F2387" w:rsidP="009F2387">
            <w:pPr>
              <w:jc w:val="center"/>
              <w:rPr>
                <w:rFonts w:asciiTheme="minorHAnsi" w:hAnsiTheme="minorHAnsi" w:cstheme="minorHAnsi"/>
                <w:b/>
                <w:bCs/>
                <w:sz w:val="18"/>
                <w:szCs w:val="18"/>
              </w:rPr>
            </w:pPr>
          </w:p>
        </w:tc>
      </w:tr>
    </w:tbl>
    <w:p w:rsidR="00DB10E5" w:rsidRPr="005741ED" w:rsidRDefault="00DB10E5">
      <w:pPr>
        <w:rPr>
          <w:rFonts w:asciiTheme="minorHAnsi" w:hAnsiTheme="minorHAnsi" w:cstheme="minorHAnsi"/>
        </w:rPr>
      </w:pPr>
    </w:p>
    <w:p w:rsidR="00AD48DD" w:rsidRPr="005741ED" w:rsidRDefault="00AD48DD" w:rsidP="00134CF0">
      <w:pPr>
        <w:numPr>
          <w:ilvl w:val="0"/>
          <w:numId w:val="4"/>
        </w:numPr>
        <w:rPr>
          <w:rFonts w:asciiTheme="minorHAnsi" w:hAnsiTheme="minorHAnsi" w:cstheme="minorHAnsi"/>
          <w:sz w:val="22"/>
          <w:szCs w:val="22"/>
        </w:rPr>
      </w:pPr>
      <w:r w:rsidRPr="005741ED">
        <w:rPr>
          <w:rFonts w:asciiTheme="minorHAnsi" w:hAnsiTheme="minorHAnsi" w:cstheme="minorHAnsi"/>
          <w:sz w:val="22"/>
          <w:szCs w:val="22"/>
        </w:rPr>
        <w:t xml:space="preserve">Recovery Strategy – </w:t>
      </w:r>
      <w:r w:rsidR="00E0513B" w:rsidRPr="005741ED">
        <w:rPr>
          <w:rFonts w:asciiTheme="minorHAnsi" w:hAnsiTheme="minorHAnsi" w:cstheme="minorHAnsi"/>
          <w:sz w:val="22"/>
          <w:szCs w:val="22"/>
        </w:rPr>
        <w:t>Describes actions the business unit can take to recover to a “business almost as usual” state, e.g., work from home, relocate to an alternate area, recover to a hot site</w:t>
      </w:r>
    </w:p>
    <w:p w:rsidR="00AD48DD" w:rsidRPr="005741ED" w:rsidRDefault="00AD48DD" w:rsidP="00134CF0">
      <w:pPr>
        <w:numPr>
          <w:ilvl w:val="0"/>
          <w:numId w:val="4"/>
        </w:numPr>
        <w:rPr>
          <w:rFonts w:asciiTheme="minorHAnsi" w:hAnsiTheme="minorHAnsi" w:cstheme="minorHAnsi"/>
          <w:sz w:val="22"/>
          <w:szCs w:val="22"/>
        </w:rPr>
      </w:pPr>
      <w:r w:rsidRPr="005741ED">
        <w:rPr>
          <w:rFonts w:asciiTheme="minorHAnsi" w:hAnsiTheme="minorHAnsi" w:cstheme="minorHAnsi"/>
          <w:sz w:val="22"/>
          <w:szCs w:val="22"/>
        </w:rPr>
        <w:t xml:space="preserve">Technology / Services Recovery Time </w:t>
      </w:r>
      <w:r w:rsidR="00E0513B" w:rsidRPr="005741ED">
        <w:rPr>
          <w:rFonts w:asciiTheme="minorHAnsi" w:hAnsiTheme="minorHAnsi" w:cstheme="minorHAnsi"/>
          <w:sz w:val="22"/>
          <w:szCs w:val="22"/>
        </w:rPr>
        <w:t>– In each space list the critical systems, network services, etc. that must be recovered within the specific time frame</w:t>
      </w:r>
    </w:p>
    <w:p w:rsidR="00AD48DD" w:rsidRPr="005741ED" w:rsidRDefault="00AD48DD" w:rsidP="00134CF0">
      <w:pPr>
        <w:numPr>
          <w:ilvl w:val="0"/>
          <w:numId w:val="4"/>
        </w:numPr>
        <w:rPr>
          <w:rFonts w:asciiTheme="minorHAnsi" w:hAnsiTheme="minorHAnsi" w:cstheme="minorHAnsi"/>
          <w:sz w:val="22"/>
          <w:szCs w:val="22"/>
        </w:rPr>
      </w:pPr>
      <w:r w:rsidRPr="005741ED">
        <w:rPr>
          <w:rFonts w:asciiTheme="minorHAnsi" w:hAnsiTheme="minorHAnsi" w:cstheme="minorHAnsi"/>
          <w:sz w:val="22"/>
          <w:szCs w:val="22"/>
        </w:rPr>
        <w:t xml:space="preserve">Comments </w:t>
      </w:r>
      <w:r w:rsidR="00E0513B" w:rsidRPr="005741ED">
        <w:rPr>
          <w:rFonts w:asciiTheme="minorHAnsi" w:hAnsiTheme="minorHAnsi" w:cstheme="minorHAnsi"/>
          <w:sz w:val="22"/>
          <w:szCs w:val="22"/>
        </w:rPr>
        <w:t>– Self-explanatory</w:t>
      </w:r>
    </w:p>
    <w:p w:rsidR="00AD48DD" w:rsidRPr="005741ED" w:rsidRDefault="00AD48DD">
      <w:pPr>
        <w:rPr>
          <w:rFonts w:asciiTheme="minorHAnsi" w:hAnsiTheme="minorHAnsi" w:cstheme="minorHAnsi"/>
        </w:rPr>
      </w:pPr>
    </w:p>
    <w:p w:rsidR="00C540AD" w:rsidRPr="005741ED" w:rsidRDefault="00C540AD">
      <w:pPr>
        <w:rPr>
          <w:rFonts w:asciiTheme="minorHAnsi" w:hAnsiTheme="minorHAnsi" w:cstheme="minorHAnsi"/>
        </w:rPr>
      </w:pPr>
    </w:p>
    <w:sectPr w:rsidR="00C540AD" w:rsidRPr="005741ED" w:rsidSect="005741ED">
      <w:pgSz w:w="15840" w:h="12240" w:orient="landscape"/>
      <w:pgMar w:top="709" w:right="720" w:bottom="284"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FE2" w:rsidRDefault="004D1FE2">
      <w:r>
        <w:separator/>
      </w:r>
    </w:p>
  </w:endnote>
  <w:endnote w:type="continuationSeparator" w:id="1">
    <w:p w:rsidR="004D1FE2" w:rsidRDefault="004D1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FE2" w:rsidRDefault="004D1FE2">
      <w:r>
        <w:separator/>
      </w:r>
    </w:p>
  </w:footnote>
  <w:footnote w:type="continuationSeparator" w:id="1">
    <w:p w:rsidR="004D1FE2" w:rsidRDefault="004D1F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D56BC"/>
    <w:multiLevelType w:val="hybridMultilevel"/>
    <w:tmpl w:val="5EFC5F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9963C14"/>
    <w:multiLevelType w:val="hybridMultilevel"/>
    <w:tmpl w:val="0D1EA1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6CE746E"/>
    <w:multiLevelType w:val="hybridMultilevel"/>
    <w:tmpl w:val="CAA6F9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F32346"/>
    <w:multiLevelType w:val="hybridMultilevel"/>
    <w:tmpl w:val="C4E038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20"/>
  <w:characterSpacingControl w:val="doNotCompress"/>
  <w:savePreviewPicture/>
  <w:hdrShapeDefaults>
    <o:shapedefaults v:ext="edit" spidmax="3074"/>
  </w:hdrShapeDefaults>
  <w:footnotePr>
    <w:footnote w:id="0"/>
    <w:footnote w:id="1"/>
  </w:footnotePr>
  <w:endnotePr>
    <w:endnote w:id="0"/>
    <w:endnote w:id="1"/>
  </w:endnotePr>
  <w:compat/>
  <w:rsids>
    <w:rsidRoot w:val="00E7324E"/>
    <w:rsid w:val="00134CF0"/>
    <w:rsid w:val="00176B90"/>
    <w:rsid w:val="00253DE3"/>
    <w:rsid w:val="002741AF"/>
    <w:rsid w:val="004A31C5"/>
    <w:rsid w:val="004A428A"/>
    <w:rsid w:val="004D1FE2"/>
    <w:rsid w:val="005741ED"/>
    <w:rsid w:val="005B4B95"/>
    <w:rsid w:val="009028B0"/>
    <w:rsid w:val="009C4C31"/>
    <w:rsid w:val="009F2387"/>
    <w:rsid w:val="00AD48DD"/>
    <w:rsid w:val="00C540AD"/>
    <w:rsid w:val="00DB10E5"/>
    <w:rsid w:val="00DE11C0"/>
    <w:rsid w:val="00E0513B"/>
    <w:rsid w:val="00E73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A428A"/>
    <w:pPr>
      <w:tabs>
        <w:tab w:val="center" w:pos="4320"/>
        <w:tab w:val="right" w:pos="8640"/>
      </w:tabs>
    </w:pPr>
  </w:style>
  <w:style w:type="paragraph" w:styleId="Footer">
    <w:name w:val="footer"/>
    <w:basedOn w:val="Normal"/>
    <w:rsid w:val="004A428A"/>
    <w:pPr>
      <w:tabs>
        <w:tab w:val="center" w:pos="4320"/>
        <w:tab w:val="right" w:pos="8640"/>
      </w:tabs>
    </w:pPr>
  </w:style>
  <w:style w:type="paragraph" w:styleId="BalloonText">
    <w:name w:val="Balloon Text"/>
    <w:basedOn w:val="Normal"/>
    <w:link w:val="BalloonTextChar"/>
    <w:rsid w:val="005741ED"/>
    <w:rPr>
      <w:rFonts w:ascii="Tahoma" w:hAnsi="Tahoma" w:cs="Tahoma"/>
      <w:sz w:val="16"/>
      <w:szCs w:val="16"/>
    </w:rPr>
  </w:style>
  <w:style w:type="character" w:customStyle="1" w:styleId="BalloonTextChar">
    <w:name w:val="Balloon Text Char"/>
    <w:basedOn w:val="DefaultParagraphFont"/>
    <w:link w:val="BalloonText"/>
    <w:rsid w:val="00574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701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BU Name</vt:lpstr>
    </vt:vector>
  </TitlesOfParts>
  <Company>Paul Kirvan Associates</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Assessment Template</dc:title>
  <dc:creator>Paul Kirvan</dc:creator>
  <cp:keywords>Impact Assessment Template</cp:keywords>
  <cp:lastModifiedBy>user</cp:lastModifiedBy>
  <cp:revision>3</cp:revision>
  <cp:lastPrinted>2009-07-14T05:50:00Z</cp:lastPrinted>
  <dcterms:created xsi:type="dcterms:W3CDTF">2025-09-26T03:09:00Z</dcterms:created>
  <dcterms:modified xsi:type="dcterms:W3CDTF">2025-09-26T03:10:00Z</dcterms:modified>
</cp:coreProperties>
</file>